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2022年部门预算信息公开目录</w:t>
      </w:r>
    </w:p>
    <w:p>
      <w:pPr>
        <w:spacing w:before="0" w:after="0" w:line="240"/>
        <w:ind w:firstLine="0"/>
        <w:jc w:val="center"/>
        <w:outlineLvl w:val="9"/>
      </w:pPr>
      <w:r>
        <w:rPr>
          <w:rFonts w:ascii="黑体" w:eastAsia="黑体" w:hAnsi="黑体" w:cs="黑体"/>
          <w:b/>
          <w:color w:val="000000"/>
          <w:sz w:val="30"/>
        </w:rPr>
        <w:t xml:space="preserve"> </w:t>
      </w:r>
    </w:p>
    <w:p>
      <w:pPr>
        <w:spacing w:before="0" w:after="0" w:line="240"/>
        <w:ind w:firstLine="0"/>
        <w:jc w:val="center"/>
        <w:outlineLvl w:val="9"/>
      </w:pPr>
      <w:r>
        <w:rPr>
          <w:rFonts w:ascii="黑体" w:eastAsia="黑体" w:hAnsi="黑体" w:cs="黑体"/>
          <w:b/>
          <w:color w:val="000000"/>
          <w:sz w:val="30"/>
        </w:rPr>
        <w:t xml:space="preserve">第一部分  部门预算</w:t>
      </w:r>
    </w:p>
    <w:p>
      <w:pPr>
        <w:spacing w:before="0" w:after="0" w:line="240"/>
        <w:ind w:firstLine="0"/>
        <w:jc w:val="left"/>
        <w:outlineLvl w:val="9"/>
      </w:pPr>
      <w:r>
        <w:rPr>
          <w:rFonts w:ascii="方正楷体_GBK" w:eastAsia="方正楷体_GBK" w:hAnsi="方正楷体_GBK" w:cs="方正楷体_GBK"/>
          <w:b/>
          <w:color w:val="000000"/>
          <w:sz w:val="28"/>
        </w:rPr>
        <w:t xml:space="preserve">部门预算公开表</w:t>
      </w:r>
    </w:p>
    <w:p>
      <w:pPr>
        <w:pStyle w:val="TOC1"/>
        <w:tabs>
          <w:tab w:val="right" w:leader="dot" w:pos="14562"/>
        </w:tabs>
      </w:pPr>
      <w:r>
        <w:fldChar w:fldCharType="begin"/>
      </w:r>
      <w:r>
        <w:instrText xml:space="preserve">TOC \o "2-2" \h \z \u</w:instrText>
      </w:r>
      <w:r>
        <w:fldChar w:fldCharType="separate"/>
      </w:r>
      <w:hyperlink w:anchor="_Toc_2_2_0000000001" w:history="1">
        <w:r>
          <w:rPr/>
          <w:t xml:space="preserve">部门预算收支总表</w:t>
        </w:r>
        <w:r>
          <w:tab/>
        </w:r>
        <w:r>
          <w:fldChar w:fldCharType="begin"/>
        </w:r>
        <w:r>
          <w:instrText xml:space="preserve">PAGEREF _Toc_2_2_0000000001 \h</w:instrText>
        </w:r>
        <w:r>
          <w:fldChar w:fldCharType="separate"/>
        </w:r>
        <w:r>
          <w:t xml:space="preserve">2</w:t>
        </w:r>
        <w:r>
          <w:fldChar w:fldCharType="end"/>
        </w:r>
      </w:hyperlink>
    </w:p>
    <w:p>
      <w:pPr>
        <w:pStyle w:val="TOC1"/>
        <w:tabs>
          <w:tab w:val="right" w:leader="dot" w:pos="14562"/>
        </w:tabs>
      </w:pPr>
      <w:hyperlink w:anchor="_Toc_2_2_0000000002" w:history="1">
        <w:r>
          <w:rPr/>
          <w:t xml:space="preserve">部门预算收入总表</w:t>
        </w:r>
        <w:r>
          <w:tab/>
        </w:r>
        <w:r>
          <w:fldChar w:fldCharType="begin"/>
        </w:r>
        <w:r>
          <w:instrText xml:space="preserve">PAGEREF _Toc_2_2_0000000002 \h</w:instrText>
        </w:r>
        <w:r>
          <w:fldChar w:fldCharType="separate"/>
        </w:r>
        <w:r>
          <w:t xml:space="preserve">4</w:t>
        </w:r>
        <w:r>
          <w:fldChar w:fldCharType="end"/>
        </w:r>
      </w:hyperlink>
    </w:p>
    <w:p>
      <w:pPr>
        <w:pStyle w:val="TOC1"/>
        <w:tabs>
          <w:tab w:val="right" w:leader="dot" w:pos="14562"/>
        </w:tabs>
      </w:pPr>
      <w:hyperlink w:anchor="_Toc_2_2_0000000003" w:history="1">
        <w:r>
          <w:rPr/>
          <w:t xml:space="preserve">部门预算支出总表</w:t>
        </w:r>
        <w:r>
          <w:tab/>
        </w:r>
        <w:r>
          <w:fldChar w:fldCharType="begin"/>
        </w:r>
        <w:r>
          <w:instrText xml:space="preserve">PAGEREF _Toc_2_2_0000000003 \h</w:instrText>
        </w:r>
        <w:r>
          <w:fldChar w:fldCharType="separate"/>
        </w:r>
        <w:r>
          <w:t xml:space="preserve">6</w:t>
        </w:r>
        <w:r>
          <w:fldChar w:fldCharType="end"/>
        </w:r>
      </w:hyperlink>
    </w:p>
    <w:p>
      <w:pPr>
        <w:pStyle w:val="TOC1"/>
        <w:tabs>
          <w:tab w:val="right" w:leader="dot" w:pos="14562"/>
        </w:tabs>
      </w:pPr>
      <w:hyperlink w:anchor="_Toc_2_2_0000000004" w:history="1">
        <w:r>
          <w:rPr/>
          <w:t xml:space="preserve">部门预算财政拨款收支总表</w:t>
        </w:r>
        <w:r>
          <w:tab/>
        </w:r>
        <w:r>
          <w:fldChar w:fldCharType="begin"/>
        </w:r>
        <w:r>
          <w:instrText xml:space="preserve">PAGEREF _Toc_2_2_0000000004 \h</w:instrText>
        </w:r>
        <w:r>
          <w:fldChar w:fldCharType="separate"/>
        </w:r>
        <w:r>
          <w:t xml:space="preserve">8</w:t>
        </w:r>
        <w:r>
          <w:fldChar w:fldCharType="end"/>
        </w:r>
      </w:hyperlink>
    </w:p>
    <w:p>
      <w:pPr>
        <w:pStyle w:val="TOC1"/>
        <w:tabs>
          <w:tab w:val="right" w:leader="dot" w:pos="14562"/>
        </w:tabs>
      </w:pPr>
      <w:hyperlink w:anchor="_Toc_2_2_0000000005" w:history="1">
        <w:r>
          <w:rPr/>
          <w:t xml:space="preserve">部门预算一般公共预算财政拨款支出表</w:t>
        </w:r>
        <w:r>
          <w:tab/>
        </w:r>
        <w:r>
          <w:fldChar w:fldCharType="begin"/>
        </w:r>
        <w:r>
          <w:instrText xml:space="preserve">PAGEREF _Toc_2_2_0000000005 \h</w:instrText>
        </w:r>
        <w:r>
          <w:fldChar w:fldCharType="separate"/>
        </w:r>
        <w:r>
          <w:t xml:space="preserve">10</w:t>
        </w:r>
        <w:r>
          <w:fldChar w:fldCharType="end"/>
        </w:r>
      </w:hyperlink>
    </w:p>
    <w:p>
      <w:pPr>
        <w:pStyle w:val="TOC1"/>
        <w:tabs>
          <w:tab w:val="right" w:leader="dot" w:pos="14562"/>
        </w:tabs>
      </w:pPr>
      <w:hyperlink w:anchor="_Toc_2_2_0000000006" w:history="1">
        <w:r>
          <w:rPr/>
          <w:t xml:space="preserve">部门预算一般公共预算财政拨款基本支出表</w:t>
        </w:r>
        <w:r>
          <w:tab/>
        </w:r>
        <w:r>
          <w:fldChar w:fldCharType="begin"/>
        </w:r>
        <w:r>
          <w:instrText xml:space="preserve">PAGEREF _Toc_2_2_0000000006 \h</w:instrText>
        </w:r>
        <w:r>
          <w:fldChar w:fldCharType="separate"/>
        </w:r>
        <w:r>
          <w:t xml:space="preserve">12</w:t>
        </w:r>
        <w:r>
          <w:fldChar w:fldCharType="end"/>
        </w:r>
      </w:hyperlink>
    </w:p>
    <w:p>
      <w:pPr>
        <w:pStyle w:val="TOC1"/>
        <w:tabs>
          <w:tab w:val="right" w:leader="dot" w:pos="14562"/>
        </w:tabs>
      </w:pPr>
      <w:hyperlink w:anchor="_Toc_2_2_0000000007" w:history="1">
        <w:r>
          <w:rPr/>
          <w:t xml:space="preserve">部门预算政府基金预算财政拨款支出表</w:t>
        </w:r>
        <w:r>
          <w:tab/>
        </w:r>
        <w:r>
          <w:fldChar w:fldCharType="begin"/>
        </w:r>
        <w:r>
          <w:instrText xml:space="preserve">PAGEREF _Toc_2_2_0000000007 \h</w:instrText>
        </w:r>
        <w:r>
          <w:fldChar w:fldCharType="separate"/>
        </w:r>
        <w:r>
          <w:t xml:space="preserve">14</w:t>
        </w:r>
        <w:r>
          <w:fldChar w:fldCharType="end"/>
        </w:r>
      </w:hyperlink>
    </w:p>
    <w:p>
      <w:pPr>
        <w:pStyle w:val="TOC1"/>
        <w:tabs>
          <w:tab w:val="right" w:leader="dot" w:pos="14562"/>
        </w:tabs>
      </w:pPr>
      <w:hyperlink w:anchor="_Toc_2_2_0000000008" w:history="1">
        <w:r>
          <w:rPr/>
          <w:t xml:space="preserve">部门预算国有资本经营预算财政拨款支出表</w:t>
        </w:r>
        <w:r>
          <w:tab/>
        </w:r>
        <w:r>
          <w:fldChar w:fldCharType="begin"/>
        </w:r>
        <w:r>
          <w:instrText xml:space="preserve">PAGEREF _Toc_2_2_0000000008 \h</w:instrText>
        </w:r>
        <w:r>
          <w:fldChar w:fldCharType="separate"/>
        </w:r>
        <w:r>
          <w:t xml:space="preserve">15</w:t>
        </w:r>
        <w:r>
          <w:fldChar w:fldCharType="end"/>
        </w:r>
      </w:hyperlink>
    </w:p>
    <w:p>
      <w:pPr>
        <w:pStyle w:val="TOC1"/>
        <w:tabs>
          <w:tab w:val="right" w:leader="dot" w:pos="14562"/>
        </w:tabs>
      </w:pPr>
      <w:hyperlink w:anchor="_Toc_2_2_0000000009" w:history="1">
        <w:r>
          <w:rPr/>
          <w:t xml:space="preserve">部门预算财政拨款“三公”经费支出表</w:t>
        </w:r>
        <w:r>
          <w:tab/>
        </w:r>
        <w:r>
          <w:fldChar w:fldCharType="begin"/>
        </w:r>
        <w:r>
          <w:instrText xml:space="preserve">PAGEREF _Toc_2_2_0000000009 \h</w:instrText>
        </w:r>
        <w:r>
          <w:fldChar w:fldCharType="separate"/>
        </w:r>
        <w:r>
          <w:t xml:space="preserve">16</w:t>
        </w:r>
        <w:r>
          <w:fldChar w:fldCharType="end"/>
        </w:r>
      </w:hyperlink>
    </w:p>
    <w:p>
      <w:pPr/>
      <w:r>
        <w:fldChar w:fldCharType="end"/>
      </w:r>
    </w:p>
    <w:p>
      <w:pPr>
        <w:spacing w:before="0" w:after="0" w:line="240"/>
        <w:ind w:firstLine="0"/>
        <w:jc w:val="left"/>
        <w:outlineLvl w:val="9"/>
      </w:pPr>
      <w:r>
        <w:rPr>
          <w:rFonts w:ascii="方正楷体_GBK" w:eastAsia="方正楷体_GBK" w:hAnsi="方正楷体_GBK" w:cs="方正楷体_GBK"/>
          <w:b/>
          <w:color w:val="000000"/>
          <w:sz w:val="28"/>
        </w:rPr>
        <w:t xml:space="preserve">部门预算信息公开情况说明</w:t>
      </w:r>
    </w:p>
    <w:p>
      <w:pPr>
        <w:pStyle w:val="TOC1"/>
        <w:tabs>
          <w:tab w:val="right" w:leader="dot" w:pos="14562"/>
        </w:tabs>
      </w:pPr>
      <w:r>
        <w:fldChar w:fldCharType="begin"/>
      </w:r>
      <w:r>
        <w:instrText xml:space="preserve">TOC \o "3-3" \h \z \u</w:instrText>
      </w:r>
      <w:r>
        <w:fldChar w:fldCharType="separate"/>
      </w:r>
      <w:hyperlink w:anchor="_Toc_3_3_0000000010" w:history="1">
        <w:r>
          <w:rPr/>
          <w:t xml:space="preserve">一、部门职责及机构设置情况</w:t>
        </w:r>
        <w:r>
          <w:tab/>
        </w:r>
        <w:r>
          <w:fldChar w:fldCharType="begin"/>
        </w:r>
        <w:r>
          <w:instrText xml:space="preserve">PAGEREF _Toc_3_3_0000000010 \h</w:instrText>
        </w:r>
        <w:r>
          <w:fldChar w:fldCharType="separate"/>
        </w:r>
        <w:r>
          <w:t xml:space="preserve">17</w:t>
        </w:r>
        <w:r>
          <w:fldChar w:fldCharType="end"/>
        </w:r>
      </w:hyperlink>
    </w:p>
    <w:p>
      <w:pPr>
        <w:pStyle w:val="TOC1"/>
        <w:tabs>
          <w:tab w:val="right" w:leader="dot" w:pos="14562"/>
        </w:tabs>
      </w:pPr>
      <w:hyperlink w:anchor="_Toc_3_3_0000000011" w:history="1">
        <w:r>
          <w:rPr/>
          <w:t xml:space="preserve">二、部门预算安排的总体情况</w:t>
        </w:r>
        <w:r>
          <w:tab/>
        </w:r>
        <w:r>
          <w:fldChar w:fldCharType="begin"/>
        </w:r>
        <w:r>
          <w:instrText xml:space="preserve">PAGEREF _Toc_3_3_0000000011 \h</w:instrText>
        </w:r>
        <w:r>
          <w:fldChar w:fldCharType="separate"/>
        </w:r>
        <w:r>
          <w:t xml:space="preserve">19</w:t>
        </w:r>
        <w:r>
          <w:fldChar w:fldCharType="end"/>
        </w:r>
      </w:hyperlink>
    </w:p>
    <w:p>
      <w:pPr>
        <w:pStyle w:val="TOC1"/>
        <w:tabs>
          <w:tab w:val="right" w:leader="dot" w:pos="14562"/>
        </w:tabs>
      </w:pPr>
      <w:hyperlink w:anchor="_Toc_3_3_0000000012" w:history="1">
        <w:r>
          <w:rPr/>
          <w:t xml:space="preserve">三、机关运行经费安排情况</w:t>
        </w:r>
        <w:r>
          <w:tab/>
        </w:r>
        <w:r>
          <w:fldChar w:fldCharType="begin"/>
        </w:r>
        <w:r>
          <w:instrText xml:space="preserve">PAGEREF _Toc_3_3_0000000012 \h</w:instrText>
        </w:r>
        <w:r>
          <w:fldChar w:fldCharType="separate"/>
        </w:r>
        <w:r>
          <w:t xml:space="preserve">20</w:t>
        </w:r>
        <w:r>
          <w:fldChar w:fldCharType="end"/>
        </w:r>
      </w:hyperlink>
    </w:p>
    <w:p>
      <w:pPr>
        <w:pStyle w:val="TOC1"/>
        <w:tabs>
          <w:tab w:val="right" w:leader="dot" w:pos="14562"/>
        </w:tabs>
      </w:pPr>
      <w:hyperlink w:anchor="_Toc_3_3_0000000013" w:history="1">
        <w:r>
          <w:rPr/>
          <w:t xml:space="preserve">四、财政拨款“三公”经费预算情况及增减变化原因</w:t>
        </w:r>
        <w:r>
          <w:tab/>
        </w:r>
        <w:r>
          <w:fldChar w:fldCharType="begin"/>
        </w:r>
        <w:r>
          <w:instrText xml:space="preserve">PAGEREF _Toc_3_3_0000000013 \h</w:instrText>
        </w:r>
        <w:r>
          <w:fldChar w:fldCharType="separate"/>
        </w:r>
        <w:r>
          <w:t xml:space="preserve">20</w:t>
        </w:r>
        <w:r>
          <w:fldChar w:fldCharType="end"/>
        </w:r>
      </w:hyperlink>
    </w:p>
    <w:p>
      <w:pPr>
        <w:pStyle w:val="TOC1"/>
        <w:tabs>
          <w:tab w:val="right" w:leader="dot" w:pos="14562"/>
        </w:tabs>
      </w:pPr>
      <w:hyperlink w:anchor="_Toc_3_3_0000000014" w:history="1">
        <w:r>
          <w:rPr/>
          <w:t xml:space="preserve">五、预算绩效信息</w:t>
        </w:r>
        <w:r>
          <w:tab/>
        </w:r>
        <w:r>
          <w:fldChar w:fldCharType="begin"/>
        </w:r>
        <w:r>
          <w:instrText xml:space="preserve">PAGEREF _Toc_3_3_0000000014 \h</w:instrText>
        </w:r>
        <w:r>
          <w:fldChar w:fldCharType="separate"/>
        </w:r>
        <w:r>
          <w:t xml:space="preserve">20</w:t>
        </w:r>
        <w:r>
          <w:fldChar w:fldCharType="end"/>
        </w:r>
      </w:hyperlink>
    </w:p>
    <w:p>
      <w:pPr>
        <w:pStyle w:val="TOC1"/>
        <w:tabs>
          <w:tab w:val="right" w:leader="dot" w:pos="14562"/>
        </w:tabs>
      </w:pPr>
      <w:hyperlink w:anchor="_Toc_3_3_0000000015" w:history="1">
        <w:r>
          <w:rPr/>
          <w:t xml:space="preserve">六、政府采购预算情况</w:t>
        </w:r>
        <w:r>
          <w:tab/>
        </w:r>
        <w:r>
          <w:fldChar w:fldCharType="begin"/>
        </w:r>
        <w:r>
          <w:instrText xml:space="preserve">PAGEREF _Toc_3_3_0000000015 \h</w:instrText>
        </w:r>
        <w:r>
          <w:fldChar w:fldCharType="separate"/>
        </w:r>
        <w:r>
          <w:t xml:space="preserve">33</w:t>
        </w:r>
        <w:r>
          <w:fldChar w:fldCharType="end"/>
        </w:r>
      </w:hyperlink>
    </w:p>
    <w:p>
      <w:pPr>
        <w:pStyle w:val="TOC1"/>
        <w:tabs>
          <w:tab w:val="right" w:leader="dot" w:pos="14562"/>
        </w:tabs>
      </w:pPr>
      <w:hyperlink w:anchor="_Toc_3_3_0000000016" w:history="1">
        <w:r>
          <w:rPr/>
          <w:t xml:space="preserve">七、国有资产信息</w:t>
        </w:r>
        <w:r>
          <w:tab/>
        </w:r>
        <w:r>
          <w:fldChar w:fldCharType="begin"/>
        </w:r>
        <w:r>
          <w:instrText xml:space="preserve">PAGEREF _Toc_3_3_0000000016 \h</w:instrText>
        </w:r>
        <w:r>
          <w:fldChar w:fldCharType="separate"/>
        </w:r>
        <w:r>
          <w:t xml:space="preserve">33</w:t>
        </w:r>
        <w:r>
          <w:fldChar w:fldCharType="end"/>
        </w:r>
      </w:hyperlink>
    </w:p>
    <w:p>
      <w:pPr>
        <w:pStyle w:val="TOC1"/>
        <w:tabs>
          <w:tab w:val="right" w:leader="dot" w:pos="14562"/>
        </w:tabs>
      </w:pPr>
      <w:hyperlink w:anchor="_Toc_3_3_0000000017" w:history="1">
        <w:r>
          <w:rPr/>
          <w:t xml:space="preserve">八、名词解释</w:t>
        </w:r>
        <w:r>
          <w:tab/>
        </w:r>
        <w:r>
          <w:fldChar w:fldCharType="begin"/>
        </w:r>
        <w:r>
          <w:instrText xml:space="preserve">PAGEREF _Toc_3_3_0000000017 \h</w:instrText>
        </w:r>
        <w:r>
          <w:fldChar w:fldCharType="separate"/>
        </w:r>
        <w:r>
          <w:t xml:space="preserve">33</w:t>
        </w:r>
        <w:r>
          <w:fldChar w:fldCharType="end"/>
        </w:r>
      </w:hyperlink>
    </w:p>
    <w:p>
      <w:pPr>
        <w:pStyle w:val="TOC1"/>
        <w:tabs>
          <w:tab w:val="right" w:leader="dot" w:pos="14562"/>
        </w:tabs>
      </w:pPr>
      <w:hyperlink w:anchor="_Toc_3_3_0000000018" w:history="1">
        <w:r>
          <w:rPr/>
          <w:t xml:space="preserve">九、其他需要说明的事项</w:t>
        </w:r>
        <w:r>
          <w:tab/>
        </w:r>
        <w:r>
          <w:fldChar w:fldCharType="begin"/>
        </w:r>
        <w:r>
          <w:instrText xml:space="preserve">PAGEREF _Toc_3_3_0000000018 \h</w:instrText>
        </w:r>
        <w:r>
          <w:fldChar w:fldCharType="separate"/>
        </w:r>
        <w:r>
          <w:t xml:space="preserve">34</w:t>
        </w:r>
        <w:r>
          <w:fldChar w:fldCharType="end"/>
        </w:r>
      </w:hyperlink>
    </w:p>
    <w:p>
      <w:pPr/>
      <w:r>
        <w:fldChar w:fldCharType="end"/>
      </w:r>
    </w:p>
    <w:p>
      <w:pPr>
        <w:spacing w:before="0" w:after="0" w:line="240"/>
        <w:ind w:firstLine="0"/>
        <w:jc w:val="center"/>
        <w:outlineLvl w:val="9"/>
      </w:pPr>
      <w:r>
        <w:rPr>
          <w:rFonts w:ascii="黑体" w:eastAsia="黑体" w:hAnsi="黑体" w:cs="黑体"/>
          <w:b/>
          <w:color w:val="000000"/>
          <w:sz w:val="30"/>
        </w:rPr>
        <w:t xml:space="preserve">第二部分  部门所属单位预算</w:t>
      </w:r>
    </w:p>
    <w:p>
      <w:pPr>
        <w:pStyle w:val="TOC1"/>
        <w:tabs>
          <w:tab w:val="right" w:leader="dot" w:pos="14562"/>
        </w:tabs>
      </w:pPr>
      <w:r>
        <w:fldChar w:fldCharType="begin"/>
      </w:r>
      <w:r>
        <w:instrText xml:space="preserve">TOC \o "4-4" \h \z \u</w:instrText>
      </w:r>
      <w:r>
        <w:fldChar w:fldCharType="separate"/>
      </w:r>
      <w:hyperlink w:anchor="_Toc_4_4_0000000019" w:history="1">
        <w:r>
          <w:rPr>
            <w:b w:val="0"/>
          </w:rPr>
          <w:t xml:space="preserve">一、张家口市万全区人民检察院本级收支预算</w:t>
        </w:r>
        <w:r>
          <w:tab/>
        </w:r>
        <w:r>
          <w:fldChar w:fldCharType="begin"/>
        </w:r>
        <w:r>
          <w:instrText xml:space="preserve">PAGEREF _Toc_4_4_0000000019 \h</w:instrText>
        </w:r>
        <w:r>
          <w:fldChar w:fldCharType="separate"/>
        </w:r>
        <w:r>
          <w:t xml:space="preserve">36</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footerReference w:type="even" r:id="rId31"/>
          <w:footerReference w:type="default" r:id="rId32"/>
          <w:type w:val="nextPage"/>
          <w:pgSz w:w="16840" w:h="11900" w:orient="landscape"/>
          <w:pgMar w:top="1361" w:right="1020" w:bottom="1134" w:left="1020" w:header="720" w:footer="720" w:gutter="0"/>
          <w:pgNumType w:start="1"/>
        </w:sectPr>
      </w:pPr>
      <w:r>
        <w:rPr>
          <w:rFonts w:ascii="方正小标宋_GBK" w:eastAsia="方正小标宋_GBK" w:hAnsi="方正小标宋_GBK" w:cs="方正小标宋_GBK"/>
          <w:color w:val="000000"/>
          <w:sz w:val="72"/>
        </w:rPr>
        <w:t xml:space="preserve">第一部分  部门预算</w:t>
      </w:r>
    </w:p>
    <w:p>
      <w:pPr>
        <w:spacing w:before="0" w:after="0" w:line="240"/>
        <w:ind w:firstLine="0"/>
        <w:jc w:val="center"/>
        <w:outlineLvl w:val="1"/>
      </w:pPr>
      <w:bookmarkStart w:id="0" w:name="_Toc_2_2_0000000001"/>
      <w:r>
        <w:rPr>
          <w:rFonts w:ascii="方正小标宋_GBK" w:eastAsia="方正小标宋_GBK" w:hAnsi="方正小标宋_GBK" w:cs="方正小标宋_GBK"/>
          <w:color w:val="000000"/>
          <w:sz w:val="36"/>
        </w:rPr>
        <w:t xml:space="preserve">部门预算收支总表</w:t>
      </w:r>
      <w:bookmarkEnd w:id="0"/>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1"/>
        <w:gridCol w:w="1971"/>
        <w:gridCol w:w="1971"/>
        <w:gridCol w:w="1971"/>
        <w:gridCol w:w="1971"/>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1226.78</w:t>
            </w:r>
          </w:p>
        </w:tc>
        <w:tc>
          <w:tcPr>
            <w:tcW w:w="4535" w:type="dxa"/>
            <w:vAlign w:val="center"/>
          </w:tcPr>
          <w:p>
            <w:pPr>
              <w:pStyle w:val="单元格样式2"/>
            </w:pPr>
            <w:r>
              <w:t xml:space="preserve">一、一般公共服务支出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r>
              <w:t xml:space="preserve">1059.34</w:t>
            </w: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164.96</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58.48</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48.50</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1226.78</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1331.28</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r>
              <w:t xml:space="preserve">104.50</w:t>
            </w: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1331.28</w:t>
            </w:r>
          </w:p>
        </w:tc>
        <w:tc>
          <w:tcPr>
            <w:tcW w:w="4535" w:type="dxa"/>
            <w:vAlign w:val="center"/>
          </w:tcPr>
          <w:p>
            <w:pPr>
              <w:pStyle w:val="单元格样式6"/>
            </w:pPr>
            <w:r>
              <w:t xml:space="preserve">支出总计</w:t>
            </w:r>
          </w:p>
        </w:tc>
        <w:tc>
          <w:tcPr>
            <w:tcW w:w="2126" w:type="dxa"/>
            <w:vAlign w:val="center"/>
          </w:tcPr>
          <w:p>
            <w:pPr>
              <w:pStyle w:val="单元格样式7"/>
            </w:pPr>
            <w:r>
              <w:t xml:space="preserve">1331.28</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1" w:name="_Toc_2_2_0000000002"/>
      <w:r>
        <w:rPr>
          <w:rFonts w:ascii="方正小标宋_GBK" w:eastAsia="方正小标宋_GBK" w:hAnsi="方正小标宋_GBK" w:cs="方正小标宋_GBK"/>
          <w:color w:val="000000"/>
          <w:sz w:val="36"/>
        </w:rPr>
        <w:t xml:space="preserve">部门预算收入总表</w:t>
      </w:r>
      <w:bookmarkEnd w:id="1"/>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1331.28</w:t>
            </w:r>
          </w:p>
        </w:tc>
        <w:tc>
          <w:tcPr>
            <w:tcW w:w="1134" w:type="dxa"/>
            <w:vAlign w:val="center"/>
          </w:tcPr>
          <w:p>
            <w:pPr>
              <w:pStyle w:val="单元格样式7"/>
            </w:pPr>
            <w:r>
              <w:t xml:space="preserve">1226.78</w:t>
            </w:r>
          </w:p>
        </w:tc>
        <w:tc>
          <w:tcPr>
            <w:tcW w:w="1134" w:type="dxa"/>
            <w:vAlign w:val="center"/>
          </w:tcPr>
          <w:p>
            <w:pPr>
              <w:pStyle w:val="单元格样式7"/>
            </w:pPr>
            <w:r>
              <w:t xml:space="preserve">1226.78</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r>
              <w:t xml:space="preserve">104.50</w:t>
            </w: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204</w:t>
            </w:r>
          </w:p>
        </w:tc>
        <w:tc>
          <w:tcPr>
            <w:tcW w:w="1559" w:type="dxa"/>
            <w:vAlign w:val="center"/>
          </w:tcPr>
          <w:p>
            <w:pPr>
              <w:pStyle w:val="单元格样式2"/>
            </w:pPr>
            <w:r>
              <w:t xml:space="preserve">公共安全支出</w:t>
            </w:r>
          </w:p>
        </w:tc>
        <w:tc>
          <w:tcPr>
            <w:tcW w:w="1134" w:type="dxa"/>
            <w:vAlign w:val="center"/>
          </w:tcPr>
          <w:p>
            <w:pPr>
              <w:pStyle w:val="单元格样式4"/>
            </w:pPr>
            <w:r>
              <w:t xml:space="preserve">1059.34</w:t>
            </w:r>
          </w:p>
        </w:tc>
        <w:tc>
          <w:tcPr>
            <w:tcW w:w="1134" w:type="dxa"/>
            <w:vAlign w:val="center"/>
          </w:tcPr>
          <w:p>
            <w:pPr>
              <w:pStyle w:val="单元格样式4"/>
            </w:pPr>
            <w:r>
              <w:t xml:space="preserve">954.84</w:t>
            </w:r>
          </w:p>
        </w:tc>
        <w:tc>
          <w:tcPr>
            <w:tcW w:w="1134" w:type="dxa"/>
            <w:vAlign w:val="center"/>
          </w:tcPr>
          <w:p>
            <w:pPr>
              <w:pStyle w:val="单元格样式4"/>
            </w:pPr>
            <w:r>
              <w:t xml:space="preserve">954.84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104.50</w:t>
            </w: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20404</w:t>
            </w:r>
          </w:p>
        </w:tc>
        <w:tc>
          <w:tcPr>
            <w:tcW w:w="1559" w:type="dxa"/>
            <w:vAlign w:val="center"/>
          </w:tcPr>
          <w:p>
            <w:pPr>
              <w:pStyle w:val="单元格样式2"/>
            </w:pPr>
            <w:r>
              <w:t xml:space="preserve">检察</w:t>
            </w:r>
          </w:p>
        </w:tc>
        <w:tc>
          <w:tcPr>
            <w:tcW w:w="1134" w:type="dxa"/>
            <w:vAlign w:val="center"/>
          </w:tcPr>
          <w:p>
            <w:pPr>
              <w:pStyle w:val="单元格样式4"/>
            </w:pPr>
            <w:r>
              <w:t xml:space="preserve">1057.84</w:t>
            </w:r>
          </w:p>
        </w:tc>
        <w:tc>
          <w:tcPr>
            <w:tcW w:w="1134" w:type="dxa"/>
            <w:vAlign w:val="center"/>
          </w:tcPr>
          <w:p>
            <w:pPr>
              <w:pStyle w:val="单元格样式4"/>
            </w:pPr>
            <w:r>
              <w:t xml:space="preserve">954.84</w:t>
            </w:r>
          </w:p>
        </w:tc>
        <w:tc>
          <w:tcPr>
            <w:tcW w:w="1134" w:type="dxa"/>
            <w:vAlign w:val="center"/>
          </w:tcPr>
          <w:p>
            <w:pPr>
              <w:pStyle w:val="单元格样式4"/>
            </w:pPr>
            <w:r>
              <w:t xml:space="preserve">954.84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103.00</w:t>
            </w: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2040401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783.94</w:t>
            </w:r>
          </w:p>
        </w:tc>
        <w:tc>
          <w:tcPr>
            <w:tcW w:w="1134" w:type="dxa"/>
            <w:vAlign w:val="center"/>
          </w:tcPr>
          <w:p>
            <w:pPr>
              <w:pStyle w:val="单元格样式4"/>
            </w:pPr>
            <w:r>
              <w:t xml:space="preserve">783.94</w:t>
            </w:r>
          </w:p>
        </w:tc>
        <w:tc>
          <w:tcPr>
            <w:tcW w:w="1134" w:type="dxa"/>
            <w:vAlign w:val="center"/>
          </w:tcPr>
          <w:p>
            <w:pPr>
              <w:pStyle w:val="单元格样式4"/>
            </w:pPr>
            <w:r>
              <w:t xml:space="preserve">783.94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2040402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1.90</w:t>
            </w:r>
          </w:p>
        </w:tc>
        <w:tc>
          <w:tcPr>
            <w:tcW w:w="1134" w:type="dxa"/>
            <w:vAlign w:val="center"/>
          </w:tcPr>
          <w:p>
            <w:pPr>
              <w:pStyle w:val="单元格样式4"/>
            </w:pPr>
            <w:r>
              <w:t xml:space="preserve">1.90</w:t>
            </w:r>
          </w:p>
        </w:tc>
        <w:tc>
          <w:tcPr>
            <w:tcW w:w="1134" w:type="dxa"/>
            <w:vAlign w:val="center"/>
          </w:tcPr>
          <w:p>
            <w:pPr>
              <w:pStyle w:val="单元格样式4"/>
            </w:pPr>
            <w:r>
              <w:t xml:space="preserve">1.90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2040499</w:t>
            </w:r>
          </w:p>
        </w:tc>
        <w:tc>
          <w:tcPr>
            <w:tcW w:w="1559" w:type="dxa"/>
            <w:vAlign w:val="center"/>
          </w:tcPr>
          <w:p>
            <w:pPr>
              <w:pStyle w:val="单元格样式2"/>
            </w:pPr>
            <w:r>
              <w:t xml:space="preserve">其他检察支出</w:t>
            </w:r>
          </w:p>
        </w:tc>
        <w:tc>
          <w:tcPr>
            <w:tcW w:w="1134" w:type="dxa"/>
            <w:vAlign w:val="center"/>
          </w:tcPr>
          <w:p>
            <w:pPr>
              <w:pStyle w:val="单元格样式4"/>
            </w:pPr>
            <w:r>
              <w:t xml:space="preserve">272.00</w:t>
            </w:r>
          </w:p>
        </w:tc>
        <w:tc>
          <w:tcPr>
            <w:tcW w:w="1134" w:type="dxa"/>
            <w:vAlign w:val="center"/>
          </w:tcPr>
          <w:p>
            <w:pPr>
              <w:pStyle w:val="单元格样式4"/>
            </w:pPr>
            <w:r>
              <w:t xml:space="preserve">169.00</w:t>
            </w:r>
          </w:p>
        </w:tc>
        <w:tc>
          <w:tcPr>
            <w:tcW w:w="1134" w:type="dxa"/>
            <w:vAlign w:val="center"/>
          </w:tcPr>
          <w:p>
            <w:pPr>
              <w:pStyle w:val="单元格样式4"/>
            </w:pPr>
            <w:r>
              <w:t xml:space="preserve">169.00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103.00</w:t>
            </w: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20499</w:t>
            </w:r>
          </w:p>
        </w:tc>
        <w:tc>
          <w:tcPr>
            <w:tcW w:w="1559" w:type="dxa"/>
            <w:vAlign w:val="center"/>
          </w:tcPr>
          <w:p>
            <w:pPr>
              <w:pStyle w:val="单元格样式2"/>
            </w:pPr>
            <w:r>
              <w:t xml:space="preserve">其他公共安全支出</w:t>
            </w:r>
          </w:p>
        </w:tc>
        <w:tc>
          <w:tcPr>
            <w:tcW w:w="1134" w:type="dxa"/>
            <w:vAlign w:val="center"/>
          </w:tcPr>
          <w:p>
            <w:pPr>
              <w:pStyle w:val="单元格样式4"/>
            </w:pPr>
            <w:r>
              <w:t xml:space="preserve">1.50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1.50</w:t>
            </w: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2049902</w:t>
            </w:r>
          </w:p>
        </w:tc>
        <w:tc>
          <w:tcPr>
            <w:tcW w:w="1559" w:type="dxa"/>
            <w:vAlign w:val="center"/>
          </w:tcPr>
          <w:p>
            <w:pPr>
              <w:pStyle w:val="单元格样式2"/>
            </w:pPr>
            <w:r>
              <w:t xml:space="preserve">国家司法救助支出★</w:t>
            </w:r>
          </w:p>
        </w:tc>
        <w:tc>
          <w:tcPr>
            <w:tcW w:w="1134" w:type="dxa"/>
            <w:vAlign w:val="center"/>
          </w:tcPr>
          <w:p>
            <w:pPr>
              <w:pStyle w:val="单元格样式4"/>
            </w:pPr>
            <w:r>
              <w:t xml:space="preserve">1.50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1.50</w:t>
            </w: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164.96</w:t>
            </w:r>
          </w:p>
        </w:tc>
        <w:tc>
          <w:tcPr>
            <w:tcW w:w="1134" w:type="dxa"/>
            <w:vAlign w:val="center"/>
          </w:tcPr>
          <w:p>
            <w:pPr>
              <w:pStyle w:val="单元格样式4"/>
            </w:pPr>
            <w:r>
              <w:t xml:space="preserve">164.96</w:t>
            </w:r>
          </w:p>
        </w:tc>
        <w:tc>
          <w:tcPr>
            <w:tcW w:w="1134" w:type="dxa"/>
            <w:vAlign w:val="center"/>
          </w:tcPr>
          <w:p>
            <w:pPr>
              <w:pStyle w:val="单元格样式4"/>
            </w:pPr>
            <w:r>
              <w:t xml:space="preserve">164.96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123.43</w:t>
            </w:r>
          </w:p>
        </w:tc>
        <w:tc>
          <w:tcPr>
            <w:tcW w:w="1134" w:type="dxa"/>
            <w:vAlign w:val="center"/>
          </w:tcPr>
          <w:p>
            <w:pPr>
              <w:pStyle w:val="单元格样式4"/>
            </w:pPr>
            <w:r>
              <w:t xml:space="preserve">123.43</w:t>
            </w:r>
          </w:p>
        </w:tc>
        <w:tc>
          <w:tcPr>
            <w:tcW w:w="1134" w:type="dxa"/>
            <w:vAlign w:val="center"/>
          </w:tcPr>
          <w:p>
            <w:pPr>
              <w:pStyle w:val="单元格样式4"/>
            </w:pPr>
            <w:r>
              <w:t xml:space="preserve">123.43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2080501</w:t>
            </w:r>
          </w:p>
        </w:tc>
        <w:tc>
          <w:tcPr>
            <w:tcW w:w="1559" w:type="dxa"/>
            <w:vAlign w:val="center"/>
          </w:tcPr>
          <w:p>
            <w:pPr>
              <w:pStyle w:val="单元格样式2"/>
            </w:pPr>
            <w:r>
              <w:t xml:space="preserve">行政单位离退休</w:t>
            </w:r>
          </w:p>
        </w:tc>
        <w:tc>
          <w:tcPr>
            <w:tcW w:w="1134" w:type="dxa"/>
            <w:vAlign w:val="center"/>
          </w:tcPr>
          <w:p>
            <w:pPr>
              <w:pStyle w:val="单元格样式4"/>
            </w:pPr>
            <w:r>
              <w:t xml:space="preserve">44.44</w:t>
            </w:r>
          </w:p>
        </w:tc>
        <w:tc>
          <w:tcPr>
            <w:tcW w:w="1134" w:type="dxa"/>
            <w:vAlign w:val="center"/>
          </w:tcPr>
          <w:p>
            <w:pPr>
              <w:pStyle w:val="单元格样式4"/>
            </w:pPr>
            <w:r>
              <w:t xml:space="preserve">44.44</w:t>
            </w:r>
          </w:p>
        </w:tc>
        <w:tc>
          <w:tcPr>
            <w:tcW w:w="1134" w:type="dxa"/>
            <w:vAlign w:val="center"/>
          </w:tcPr>
          <w:p>
            <w:pPr>
              <w:pStyle w:val="单元格样式4"/>
            </w:pPr>
            <w:r>
              <w:t xml:space="preserve">44.44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75.00</w:t>
            </w:r>
          </w:p>
        </w:tc>
        <w:tc>
          <w:tcPr>
            <w:tcW w:w="1134" w:type="dxa"/>
            <w:vAlign w:val="center"/>
          </w:tcPr>
          <w:p>
            <w:pPr>
              <w:pStyle w:val="单元格样式4"/>
            </w:pPr>
            <w:r>
              <w:t xml:space="preserve">75.00</w:t>
            </w:r>
          </w:p>
        </w:tc>
        <w:tc>
          <w:tcPr>
            <w:tcW w:w="1134" w:type="dxa"/>
            <w:vAlign w:val="center"/>
          </w:tcPr>
          <w:p>
            <w:pPr>
              <w:pStyle w:val="单元格样式4"/>
            </w:pPr>
            <w:r>
              <w:t xml:space="preserve">75.00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2080506</w:t>
            </w:r>
          </w:p>
        </w:tc>
        <w:tc>
          <w:tcPr>
            <w:tcW w:w="1559" w:type="dxa"/>
            <w:vAlign w:val="center"/>
          </w:tcPr>
          <w:p>
            <w:pPr>
              <w:pStyle w:val="单元格样式2"/>
            </w:pPr>
            <w:r>
              <w:t xml:space="preserve">机关事业单位职业年金缴费支出</w:t>
            </w:r>
          </w:p>
        </w:tc>
        <w:tc>
          <w:tcPr>
            <w:tcW w:w="1134" w:type="dxa"/>
            <w:vAlign w:val="center"/>
          </w:tcPr>
          <w:p>
            <w:pPr>
              <w:pStyle w:val="单元格样式4"/>
            </w:pPr>
            <w:r>
              <w:t xml:space="preserve">3.68</w:t>
            </w:r>
          </w:p>
        </w:tc>
        <w:tc>
          <w:tcPr>
            <w:tcW w:w="1134" w:type="dxa"/>
            <w:vAlign w:val="center"/>
          </w:tcPr>
          <w:p>
            <w:pPr>
              <w:pStyle w:val="单元格样式4"/>
            </w:pPr>
            <w:r>
              <w:t xml:space="preserve">3.68</w:t>
            </w:r>
          </w:p>
        </w:tc>
        <w:tc>
          <w:tcPr>
            <w:tcW w:w="1134" w:type="dxa"/>
            <w:vAlign w:val="center"/>
          </w:tcPr>
          <w:p>
            <w:pPr>
              <w:pStyle w:val="单元格样式4"/>
            </w:pPr>
            <w:r>
              <w:t xml:space="preserve">3.68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2080599</w:t>
            </w:r>
          </w:p>
        </w:tc>
        <w:tc>
          <w:tcPr>
            <w:tcW w:w="1559" w:type="dxa"/>
            <w:vAlign w:val="center"/>
          </w:tcPr>
          <w:p>
            <w:pPr>
              <w:pStyle w:val="单元格样式2"/>
            </w:pPr>
            <w:r>
              <w:t xml:space="preserve">其他行政事业单位养老支出</w:t>
            </w:r>
          </w:p>
        </w:tc>
        <w:tc>
          <w:tcPr>
            <w:tcW w:w="1134" w:type="dxa"/>
            <w:vAlign w:val="center"/>
          </w:tcPr>
          <w:p>
            <w:pPr>
              <w:pStyle w:val="单元格样式4"/>
            </w:pPr>
            <w:r>
              <w:t xml:space="preserve">0.30</w:t>
            </w:r>
          </w:p>
        </w:tc>
        <w:tc>
          <w:tcPr>
            <w:tcW w:w="1134" w:type="dxa"/>
            <w:vAlign w:val="center"/>
          </w:tcPr>
          <w:p>
            <w:pPr>
              <w:pStyle w:val="单元格样式4"/>
            </w:pPr>
            <w:r>
              <w:t xml:space="preserve">0.30</w:t>
            </w:r>
          </w:p>
        </w:tc>
        <w:tc>
          <w:tcPr>
            <w:tcW w:w="1134" w:type="dxa"/>
            <w:vAlign w:val="center"/>
          </w:tcPr>
          <w:p>
            <w:pPr>
              <w:pStyle w:val="单元格样式4"/>
            </w:pPr>
            <w:r>
              <w:t xml:space="preserve">0.30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20808</w:t>
            </w:r>
          </w:p>
        </w:tc>
        <w:tc>
          <w:tcPr>
            <w:tcW w:w="1559" w:type="dxa"/>
            <w:vAlign w:val="center"/>
          </w:tcPr>
          <w:p>
            <w:pPr>
              <w:pStyle w:val="单元格样式2"/>
            </w:pPr>
            <w:r>
              <w:t xml:space="preserve">抚恤</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2080801</w:t>
            </w:r>
          </w:p>
        </w:tc>
        <w:tc>
          <w:tcPr>
            <w:tcW w:w="1559" w:type="dxa"/>
            <w:vAlign w:val="center"/>
          </w:tcPr>
          <w:p>
            <w:pPr>
              <w:pStyle w:val="单元格样式2"/>
            </w:pPr>
            <w:r>
              <w:t xml:space="preserve">死亡抚恤</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18</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19</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20</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21</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22</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2" w:name="_Toc_2_2_0000000003"/>
      <w:r>
        <w:rPr>
          <w:rFonts w:ascii="方正小标宋_GBK" w:eastAsia="方正小标宋_GBK" w:hAnsi="方正小标宋_GBK" w:cs="方正小标宋_GBK"/>
          <w:color w:val="000000"/>
          <w:sz w:val="36"/>
        </w:rPr>
        <w:t xml:space="preserve">部门预算支出总表</w:t>
      </w:r>
      <w:bookmarkEnd w:id="2"/>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1331.28</w:t>
            </w:r>
          </w:p>
        </w:tc>
        <w:tc>
          <w:tcPr>
            <w:tcW w:w="1361" w:type="dxa"/>
            <w:vAlign w:val="center"/>
          </w:tcPr>
          <w:p>
            <w:pPr>
              <w:pStyle w:val="单元格样式7"/>
            </w:pPr>
            <w:r>
              <w:t xml:space="preserve">1055.88</w:t>
            </w:r>
          </w:p>
        </w:tc>
        <w:tc>
          <w:tcPr>
            <w:tcW w:w="1361" w:type="dxa"/>
            <w:vAlign w:val="center"/>
          </w:tcPr>
          <w:p>
            <w:pPr>
              <w:pStyle w:val="单元格样式7"/>
            </w:pPr>
            <w:r>
              <w:t xml:space="preserve">275.40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204</w:t>
            </w:r>
          </w:p>
        </w:tc>
        <w:tc>
          <w:tcPr>
            <w:tcW w:w="4535" w:type="dxa"/>
            <w:vAlign w:val="center"/>
          </w:tcPr>
          <w:p>
            <w:pPr>
              <w:pStyle w:val="单元格样式2"/>
            </w:pPr>
            <w:r>
              <w:t xml:space="preserve">公共安全支出</w:t>
            </w:r>
          </w:p>
        </w:tc>
        <w:tc>
          <w:tcPr>
            <w:tcW w:w="1361" w:type="dxa"/>
            <w:vAlign w:val="center"/>
          </w:tcPr>
          <w:p>
            <w:pPr>
              <w:pStyle w:val="单元格样式4"/>
            </w:pPr>
            <w:r>
              <w:t xml:space="preserve">1059.34</w:t>
            </w:r>
          </w:p>
        </w:tc>
        <w:tc>
          <w:tcPr>
            <w:tcW w:w="1361" w:type="dxa"/>
            <w:vAlign w:val="center"/>
          </w:tcPr>
          <w:p>
            <w:pPr>
              <w:pStyle w:val="单元格样式4"/>
            </w:pPr>
            <w:r>
              <w:t xml:space="preserve">783.94</w:t>
            </w:r>
          </w:p>
        </w:tc>
        <w:tc>
          <w:tcPr>
            <w:tcW w:w="1361" w:type="dxa"/>
            <w:vAlign w:val="center"/>
          </w:tcPr>
          <w:p>
            <w:pPr>
              <w:pStyle w:val="单元格样式4"/>
            </w:pPr>
            <w:r>
              <w:t xml:space="preserve">275.40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20404</w:t>
            </w:r>
          </w:p>
        </w:tc>
        <w:tc>
          <w:tcPr>
            <w:tcW w:w="4535" w:type="dxa"/>
            <w:vAlign w:val="center"/>
          </w:tcPr>
          <w:p>
            <w:pPr>
              <w:pStyle w:val="单元格样式2"/>
            </w:pPr>
            <w:r>
              <w:t xml:space="preserve">检察</w:t>
            </w:r>
          </w:p>
        </w:tc>
        <w:tc>
          <w:tcPr>
            <w:tcW w:w="1361" w:type="dxa"/>
            <w:vAlign w:val="center"/>
          </w:tcPr>
          <w:p>
            <w:pPr>
              <w:pStyle w:val="单元格样式4"/>
            </w:pPr>
            <w:r>
              <w:t xml:space="preserve">1057.84</w:t>
            </w:r>
          </w:p>
        </w:tc>
        <w:tc>
          <w:tcPr>
            <w:tcW w:w="1361" w:type="dxa"/>
            <w:vAlign w:val="center"/>
          </w:tcPr>
          <w:p>
            <w:pPr>
              <w:pStyle w:val="单元格样式4"/>
            </w:pPr>
            <w:r>
              <w:t xml:space="preserve">783.94</w:t>
            </w:r>
          </w:p>
        </w:tc>
        <w:tc>
          <w:tcPr>
            <w:tcW w:w="1361" w:type="dxa"/>
            <w:vAlign w:val="center"/>
          </w:tcPr>
          <w:p>
            <w:pPr>
              <w:pStyle w:val="单元格样式4"/>
            </w:pPr>
            <w:r>
              <w:t xml:space="preserve">273.90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2040401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783.94</w:t>
            </w:r>
          </w:p>
        </w:tc>
        <w:tc>
          <w:tcPr>
            <w:tcW w:w="1361" w:type="dxa"/>
            <w:vAlign w:val="center"/>
          </w:tcPr>
          <w:p>
            <w:pPr>
              <w:pStyle w:val="单元格样式4"/>
            </w:pPr>
            <w:r>
              <w:t xml:space="preserve">783.94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2040402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1.90</w:t>
            </w:r>
          </w:p>
        </w:tc>
        <w:tc>
          <w:tcPr>
            <w:tcW w:w="1361" w:type="dxa"/>
            <w:vAlign w:val="center"/>
          </w:tcPr>
          <w:p>
            <w:pPr>
              <w:pStyle w:val="单元格样式4"/>
            </w:pPr>
          </w:p>
        </w:tc>
        <w:tc>
          <w:tcPr>
            <w:tcW w:w="1361" w:type="dxa"/>
            <w:vAlign w:val="center"/>
          </w:tcPr>
          <w:p>
            <w:pPr>
              <w:pStyle w:val="单元格样式4"/>
            </w:pPr>
            <w:r>
              <w:t xml:space="preserve">1.90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2040499</w:t>
            </w:r>
          </w:p>
        </w:tc>
        <w:tc>
          <w:tcPr>
            <w:tcW w:w="4535" w:type="dxa"/>
            <w:vAlign w:val="center"/>
          </w:tcPr>
          <w:p>
            <w:pPr>
              <w:pStyle w:val="单元格样式2"/>
            </w:pPr>
            <w:r>
              <w:t xml:space="preserve">其他检察支出</w:t>
            </w:r>
          </w:p>
        </w:tc>
        <w:tc>
          <w:tcPr>
            <w:tcW w:w="1361" w:type="dxa"/>
            <w:vAlign w:val="center"/>
          </w:tcPr>
          <w:p>
            <w:pPr>
              <w:pStyle w:val="单元格样式4"/>
            </w:pPr>
            <w:r>
              <w:t xml:space="preserve">272.00</w:t>
            </w:r>
          </w:p>
        </w:tc>
        <w:tc>
          <w:tcPr>
            <w:tcW w:w="1361" w:type="dxa"/>
            <w:vAlign w:val="center"/>
          </w:tcPr>
          <w:p>
            <w:pPr>
              <w:pStyle w:val="单元格样式4"/>
            </w:pPr>
          </w:p>
        </w:tc>
        <w:tc>
          <w:tcPr>
            <w:tcW w:w="1361" w:type="dxa"/>
            <w:vAlign w:val="center"/>
          </w:tcPr>
          <w:p>
            <w:pPr>
              <w:pStyle w:val="单元格样式4"/>
            </w:pPr>
            <w:r>
              <w:t xml:space="preserve">272.00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20499</w:t>
            </w:r>
          </w:p>
        </w:tc>
        <w:tc>
          <w:tcPr>
            <w:tcW w:w="4535" w:type="dxa"/>
            <w:vAlign w:val="center"/>
          </w:tcPr>
          <w:p>
            <w:pPr>
              <w:pStyle w:val="单元格样式2"/>
            </w:pPr>
            <w:r>
              <w:t xml:space="preserve">其他公共安全支出</w:t>
            </w: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2049902</w:t>
            </w:r>
          </w:p>
        </w:tc>
        <w:tc>
          <w:tcPr>
            <w:tcW w:w="4535" w:type="dxa"/>
            <w:vAlign w:val="center"/>
          </w:tcPr>
          <w:p>
            <w:pPr>
              <w:pStyle w:val="单元格样式2"/>
            </w:pPr>
            <w:r>
              <w:t xml:space="preserve">国家司法救助支出★</w:t>
            </w: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164.96</w:t>
            </w:r>
          </w:p>
        </w:tc>
        <w:tc>
          <w:tcPr>
            <w:tcW w:w="1361" w:type="dxa"/>
            <w:vAlign w:val="center"/>
          </w:tcPr>
          <w:p>
            <w:pPr>
              <w:pStyle w:val="单元格样式4"/>
            </w:pPr>
            <w:r>
              <w:t xml:space="preserve">164.96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123.43</w:t>
            </w:r>
          </w:p>
        </w:tc>
        <w:tc>
          <w:tcPr>
            <w:tcW w:w="1361" w:type="dxa"/>
            <w:vAlign w:val="center"/>
          </w:tcPr>
          <w:p>
            <w:pPr>
              <w:pStyle w:val="单元格样式4"/>
            </w:pPr>
            <w:r>
              <w:t xml:space="preserve">123.43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1361" w:type="dxa"/>
            <w:vAlign w:val="center"/>
          </w:tcPr>
          <w:p>
            <w:pPr>
              <w:pStyle w:val="单元格样式4"/>
            </w:pPr>
            <w:r>
              <w:t xml:space="preserve">44.44</w:t>
            </w:r>
          </w:p>
        </w:tc>
        <w:tc>
          <w:tcPr>
            <w:tcW w:w="1361" w:type="dxa"/>
            <w:vAlign w:val="center"/>
          </w:tcPr>
          <w:p>
            <w:pPr>
              <w:pStyle w:val="单元格样式4"/>
            </w:pPr>
            <w:r>
              <w:t xml:space="preserve">44.44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75.00</w:t>
            </w:r>
          </w:p>
        </w:tc>
        <w:tc>
          <w:tcPr>
            <w:tcW w:w="1361" w:type="dxa"/>
            <w:vAlign w:val="center"/>
          </w:tcPr>
          <w:p>
            <w:pPr>
              <w:pStyle w:val="单元格样式4"/>
            </w:pPr>
            <w:r>
              <w:t xml:space="preserve">75.00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2080506</w:t>
            </w:r>
          </w:p>
        </w:tc>
        <w:tc>
          <w:tcPr>
            <w:tcW w:w="4535" w:type="dxa"/>
            <w:vAlign w:val="center"/>
          </w:tcPr>
          <w:p>
            <w:pPr>
              <w:pStyle w:val="单元格样式2"/>
            </w:pPr>
            <w:r>
              <w:t xml:space="preserve">机关事业单位职业年金缴费支出</w:t>
            </w:r>
          </w:p>
        </w:tc>
        <w:tc>
          <w:tcPr>
            <w:tcW w:w="1361" w:type="dxa"/>
            <w:vAlign w:val="center"/>
          </w:tcPr>
          <w:p>
            <w:pPr>
              <w:pStyle w:val="单元格样式4"/>
            </w:pPr>
            <w:r>
              <w:t xml:space="preserve">3.68</w:t>
            </w:r>
          </w:p>
        </w:tc>
        <w:tc>
          <w:tcPr>
            <w:tcW w:w="1361" w:type="dxa"/>
            <w:vAlign w:val="center"/>
          </w:tcPr>
          <w:p>
            <w:pPr>
              <w:pStyle w:val="单元格样式4"/>
            </w:pPr>
            <w:r>
              <w:t xml:space="preserve">3.68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2080599</w:t>
            </w:r>
          </w:p>
        </w:tc>
        <w:tc>
          <w:tcPr>
            <w:tcW w:w="4535" w:type="dxa"/>
            <w:vAlign w:val="center"/>
          </w:tcPr>
          <w:p>
            <w:pPr>
              <w:pStyle w:val="单元格样式2"/>
            </w:pPr>
            <w:r>
              <w:t xml:space="preserve">其他行政事业单位养老支出</w:t>
            </w:r>
          </w:p>
        </w:tc>
        <w:tc>
          <w:tcPr>
            <w:tcW w:w="1361" w:type="dxa"/>
            <w:vAlign w:val="center"/>
          </w:tcPr>
          <w:p>
            <w:pPr>
              <w:pStyle w:val="单元格样式4"/>
            </w:pPr>
            <w:r>
              <w:t xml:space="preserve">0.30</w:t>
            </w:r>
          </w:p>
        </w:tc>
        <w:tc>
          <w:tcPr>
            <w:tcW w:w="1361" w:type="dxa"/>
            <w:vAlign w:val="center"/>
          </w:tcPr>
          <w:p>
            <w:pPr>
              <w:pStyle w:val="单元格样式4"/>
            </w:pPr>
            <w:r>
              <w:t xml:space="preserve">0.30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20808</w:t>
            </w:r>
          </w:p>
        </w:tc>
        <w:tc>
          <w:tcPr>
            <w:tcW w:w="4535" w:type="dxa"/>
            <w:vAlign w:val="center"/>
          </w:tcPr>
          <w:p>
            <w:pPr>
              <w:pStyle w:val="单元格样式2"/>
            </w:pPr>
            <w:r>
              <w:t xml:space="preserve">抚恤</w:t>
            </w:r>
          </w:p>
        </w:tc>
        <w:tc>
          <w:tcPr>
            <w:tcW w:w="1361" w:type="dxa"/>
            <w:vAlign w:val="center"/>
          </w:tcPr>
          <w:p>
            <w:pPr>
              <w:pStyle w:val="单元格样式4"/>
            </w:pPr>
            <w:r>
              <w:t xml:space="preserve">41.54</w:t>
            </w:r>
          </w:p>
        </w:tc>
        <w:tc>
          <w:tcPr>
            <w:tcW w:w="1361" w:type="dxa"/>
            <w:vAlign w:val="center"/>
          </w:tcPr>
          <w:p>
            <w:pPr>
              <w:pStyle w:val="单元格样式4"/>
            </w:pPr>
            <w:r>
              <w:t xml:space="preserve">41.54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2080801</w:t>
            </w:r>
          </w:p>
        </w:tc>
        <w:tc>
          <w:tcPr>
            <w:tcW w:w="4535" w:type="dxa"/>
            <w:vAlign w:val="center"/>
          </w:tcPr>
          <w:p>
            <w:pPr>
              <w:pStyle w:val="单元格样式2"/>
            </w:pPr>
            <w:r>
              <w:t xml:space="preserve">死亡抚恤</w:t>
            </w:r>
          </w:p>
        </w:tc>
        <w:tc>
          <w:tcPr>
            <w:tcW w:w="1361" w:type="dxa"/>
            <w:vAlign w:val="center"/>
          </w:tcPr>
          <w:p>
            <w:pPr>
              <w:pStyle w:val="单元格样式4"/>
            </w:pPr>
            <w:r>
              <w:t xml:space="preserve">41.54</w:t>
            </w:r>
          </w:p>
        </w:tc>
        <w:tc>
          <w:tcPr>
            <w:tcW w:w="1361" w:type="dxa"/>
            <w:vAlign w:val="center"/>
          </w:tcPr>
          <w:p>
            <w:pPr>
              <w:pStyle w:val="单元格样式4"/>
            </w:pPr>
            <w:r>
              <w:t xml:space="preserve">41.54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58.48</w:t>
            </w:r>
          </w:p>
        </w:tc>
        <w:tc>
          <w:tcPr>
            <w:tcW w:w="1361" w:type="dxa"/>
            <w:vAlign w:val="center"/>
          </w:tcPr>
          <w:p>
            <w:pPr>
              <w:pStyle w:val="单元格样式4"/>
            </w:pPr>
            <w:r>
              <w:t xml:space="preserve">58.48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58.48</w:t>
            </w:r>
          </w:p>
        </w:tc>
        <w:tc>
          <w:tcPr>
            <w:tcW w:w="1361" w:type="dxa"/>
            <w:vAlign w:val="center"/>
          </w:tcPr>
          <w:p>
            <w:pPr>
              <w:pStyle w:val="单元格样式4"/>
            </w:pPr>
            <w:r>
              <w:t xml:space="preserve">58.48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58.48</w:t>
            </w:r>
          </w:p>
        </w:tc>
        <w:tc>
          <w:tcPr>
            <w:tcW w:w="1361" w:type="dxa"/>
            <w:vAlign w:val="center"/>
          </w:tcPr>
          <w:p>
            <w:pPr>
              <w:pStyle w:val="单元格样式4"/>
            </w:pPr>
            <w:r>
              <w:t xml:space="preserve">58.48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48.50</w:t>
            </w:r>
          </w:p>
        </w:tc>
        <w:tc>
          <w:tcPr>
            <w:tcW w:w="1361" w:type="dxa"/>
            <w:vAlign w:val="center"/>
          </w:tcPr>
          <w:p>
            <w:pPr>
              <w:pStyle w:val="单元格样式4"/>
            </w:pPr>
            <w:r>
              <w:t xml:space="preserve">48.50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48.50</w:t>
            </w:r>
          </w:p>
        </w:tc>
        <w:tc>
          <w:tcPr>
            <w:tcW w:w="1361" w:type="dxa"/>
            <w:vAlign w:val="center"/>
          </w:tcPr>
          <w:p>
            <w:pPr>
              <w:pStyle w:val="单元格样式4"/>
            </w:pPr>
            <w:r>
              <w:t xml:space="preserve">48.50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48.50</w:t>
            </w:r>
          </w:p>
        </w:tc>
        <w:tc>
          <w:tcPr>
            <w:tcW w:w="1361" w:type="dxa"/>
            <w:vAlign w:val="center"/>
          </w:tcPr>
          <w:p>
            <w:pPr>
              <w:pStyle w:val="单元格样式4"/>
            </w:pPr>
            <w:r>
              <w:t xml:space="preserve">48.50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3" w:name="_Toc_2_2_0000000004"/>
      <w:r>
        <w:rPr>
          <w:rFonts w:ascii="方正小标宋_GBK" w:eastAsia="方正小标宋_GBK" w:hAnsi="方正小标宋_GBK" w:cs="方正小标宋_GBK"/>
          <w:color w:val="000000"/>
          <w:sz w:val="36"/>
        </w:rPr>
        <w:t xml:space="preserve">部门预算财政拨款收支总表</w:t>
      </w:r>
      <w:bookmarkEnd w:id="3"/>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1226.78</w:t>
            </w:r>
          </w:p>
        </w:tc>
        <w:tc>
          <w:tcPr>
            <w:tcW w:w="3402" w:type="dxa"/>
            <w:vAlign w:val="center"/>
          </w:tcPr>
          <w:p>
            <w:pPr>
              <w:pStyle w:val="单元格样式2"/>
            </w:pPr>
            <w:r>
              <w:t xml:space="preserve">一、一般公共服务支出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r>
              <w:t xml:space="preserve">1059.34</w:t>
            </w:r>
          </w:p>
        </w:tc>
        <w:tc>
          <w:tcPr>
            <w:tcW w:w="1474" w:type="dxa"/>
            <w:vAlign w:val="center"/>
          </w:tcPr>
          <w:p>
            <w:pPr>
              <w:pStyle w:val="单元格样式4"/>
            </w:pPr>
            <w:r>
              <w:t xml:space="preserve">1059.34</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164.96</w:t>
            </w:r>
          </w:p>
        </w:tc>
        <w:tc>
          <w:tcPr>
            <w:tcW w:w="1474" w:type="dxa"/>
            <w:vAlign w:val="center"/>
          </w:tcPr>
          <w:p>
            <w:pPr>
              <w:pStyle w:val="单元格样式4"/>
            </w:pPr>
            <w:r>
              <w:t xml:space="preserve">164.96</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58.48</w:t>
            </w:r>
          </w:p>
        </w:tc>
        <w:tc>
          <w:tcPr>
            <w:tcW w:w="1474" w:type="dxa"/>
            <w:vAlign w:val="center"/>
          </w:tcPr>
          <w:p>
            <w:pPr>
              <w:pStyle w:val="单元格样式4"/>
            </w:pPr>
            <w:r>
              <w:t xml:space="preserve">58.48</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48.50</w:t>
            </w:r>
          </w:p>
        </w:tc>
        <w:tc>
          <w:tcPr>
            <w:tcW w:w="1474" w:type="dxa"/>
            <w:vAlign w:val="center"/>
          </w:tcPr>
          <w:p>
            <w:pPr>
              <w:pStyle w:val="单元格样式4"/>
            </w:pPr>
            <w:r>
              <w:t xml:space="preserve">48.50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1226.78</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1331.28</w:t>
            </w:r>
          </w:p>
        </w:tc>
        <w:tc>
          <w:tcPr>
            <w:tcW w:w="1474" w:type="dxa"/>
            <w:vAlign w:val="center"/>
          </w:tcPr>
          <w:p>
            <w:pPr>
              <w:pStyle w:val="单元格样式7"/>
            </w:pPr>
            <w:r>
              <w:t xml:space="preserve">1331.28</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r>
              <w:t xml:space="preserve">104.50</w:t>
            </w: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104.50</w:t>
            </w: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1331.28</w:t>
            </w:r>
          </w:p>
        </w:tc>
        <w:tc>
          <w:tcPr>
            <w:tcW w:w="3402" w:type="dxa"/>
            <w:vAlign w:val="center"/>
          </w:tcPr>
          <w:p>
            <w:pPr>
              <w:pStyle w:val="单元格样式6"/>
            </w:pPr>
            <w:r>
              <w:t xml:space="preserve">支出总计</w:t>
            </w:r>
          </w:p>
        </w:tc>
        <w:tc>
          <w:tcPr>
            <w:tcW w:w="1474" w:type="dxa"/>
            <w:vAlign w:val="center"/>
          </w:tcPr>
          <w:p>
            <w:pPr>
              <w:pStyle w:val="单元格样式7"/>
            </w:pPr>
            <w:r>
              <w:t xml:space="preserve">1331.28</w:t>
            </w:r>
          </w:p>
        </w:tc>
        <w:tc>
          <w:tcPr>
            <w:tcW w:w="1474" w:type="dxa"/>
            <w:vAlign w:val="center"/>
          </w:tcPr>
          <w:p>
            <w:pPr>
              <w:pStyle w:val="单元格样式7"/>
            </w:pPr>
            <w:r>
              <w:t xml:space="preserve">1331.28</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4" w:name="_Toc_2_2_0000000005"/>
      <w:r>
        <w:rPr>
          <w:rFonts w:ascii="方正小标宋_GBK" w:eastAsia="方正小标宋_GBK" w:hAnsi="方正小标宋_GBK" w:cs="方正小标宋_GBK"/>
          <w:color w:val="000000"/>
          <w:sz w:val="36"/>
        </w:rPr>
        <w:t xml:space="preserve">部门预算一般公共预算财政拨款支出表</w:t>
      </w:r>
      <w:bookmarkEnd w:id="4"/>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1331.28</w:t>
            </w:r>
          </w:p>
        </w:tc>
        <w:tc>
          <w:tcPr>
            <w:tcW w:w="2551" w:type="dxa"/>
            <w:vAlign w:val="center"/>
          </w:tcPr>
          <w:p>
            <w:pPr>
              <w:pStyle w:val="单元格样式7"/>
            </w:pPr>
            <w:r>
              <w:t xml:space="preserve">1055.88</w:t>
            </w:r>
          </w:p>
        </w:tc>
        <w:tc>
          <w:tcPr>
            <w:tcW w:w="2551" w:type="dxa"/>
            <w:vAlign w:val="center"/>
          </w:tcPr>
          <w:p>
            <w:pPr>
              <w:pStyle w:val="单元格样式7"/>
            </w:pPr>
            <w:r>
              <w:t xml:space="preserve">275.40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204</w:t>
            </w:r>
          </w:p>
        </w:tc>
        <w:tc>
          <w:tcPr>
            <w:tcW w:w="4535" w:type="dxa"/>
            <w:vAlign w:val="center"/>
          </w:tcPr>
          <w:p>
            <w:pPr>
              <w:pStyle w:val="单元格样式2"/>
            </w:pPr>
            <w:r>
              <w:t xml:space="preserve">公共安全支出</w:t>
            </w:r>
          </w:p>
        </w:tc>
        <w:tc>
          <w:tcPr>
            <w:tcW w:w="2551" w:type="dxa"/>
            <w:vAlign w:val="center"/>
          </w:tcPr>
          <w:p>
            <w:pPr>
              <w:pStyle w:val="单元格样式4"/>
            </w:pPr>
            <w:r>
              <w:t xml:space="preserve">1059.34</w:t>
            </w:r>
          </w:p>
        </w:tc>
        <w:tc>
          <w:tcPr>
            <w:tcW w:w="2551" w:type="dxa"/>
            <w:vAlign w:val="center"/>
          </w:tcPr>
          <w:p>
            <w:pPr>
              <w:pStyle w:val="单元格样式4"/>
            </w:pPr>
            <w:r>
              <w:t xml:space="preserve">783.94</w:t>
            </w:r>
          </w:p>
        </w:tc>
        <w:tc>
          <w:tcPr>
            <w:tcW w:w="2551" w:type="dxa"/>
            <w:vAlign w:val="center"/>
          </w:tcPr>
          <w:p>
            <w:pPr>
              <w:pStyle w:val="单元格样式4"/>
            </w:pPr>
            <w:r>
              <w:t xml:space="preserve">275.40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20404</w:t>
            </w:r>
          </w:p>
        </w:tc>
        <w:tc>
          <w:tcPr>
            <w:tcW w:w="4535" w:type="dxa"/>
            <w:vAlign w:val="center"/>
          </w:tcPr>
          <w:p>
            <w:pPr>
              <w:pStyle w:val="单元格样式2"/>
            </w:pPr>
            <w:r>
              <w:t xml:space="preserve">检察</w:t>
            </w:r>
          </w:p>
        </w:tc>
        <w:tc>
          <w:tcPr>
            <w:tcW w:w="2551" w:type="dxa"/>
            <w:vAlign w:val="center"/>
          </w:tcPr>
          <w:p>
            <w:pPr>
              <w:pStyle w:val="单元格样式4"/>
            </w:pPr>
            <w:r>
              <w:t xml:space="preserve">1057.84</w:t>
            </w:r>
          </w:p>
        </w:tc>
        <w:tc>
          <w:tcPr>
            <w:tcW w:w="2551" w:type="dxa"/>
            <w:vAlign w:val="center"/>
          </w:tcPr>
          <w:p>
            <w:pPr>
              <w:pStyle w:val="单元格样式4"/>
            </w:pPr>
            <w:r>
              <w:t xml:space="preserve">783.94</w:t>
            </w:r>
          </w:p>
        </w:tc>
        <w:tc>
          <w:tcPr>
            <w:tcW w:w="2551" w:type="dxa"/>
            <w:vAlign w:val="center"/>
          </w:tcPr>
          <w:p>
            <w:pPr>
              <w:pStyle w:val="单元格样式4"/>
            </w:pPr>
            <w:r>
              <w:t xml:space="preserve">273.90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2040401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783.94</w:t>
            </w:r>
          </w:p>
        </w:tc>
        <w:tc>
          <w:tcPr>
            <w:tcW w:w="2551" w:type="dxa"/>
            <w:vAlign w:val="center"/>
          </w:tcPr>
          <w:p>
            <w:pPr>
              <w:pStyle w:val="单元格样式4"/>
            </w:pPr>
            <w:r>
              <w:t xml:space="preserve">783.94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2040402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1.90</w:t>
            </w:r>
          </w:p>
        </w:tc>
        <w:tc>
          <w:tcPr>
            <w:tcW w:w="2551" w:type="dxa"/>
            <w:vAlign w:val="center"/>
          </w:tcPr>
          <w:p>
            <w:pPr>
              <w:pStyle w:val="单元格样式4"/>
            </w:pPr>
          </w:p>
        </w:tc>
        <w:tc>
          <w:tcPr>
            <w:tcW w:w="2551" w:type="dxa"/>
            <w:vAlign w:val="center"/>
          </w:tcPr>
          <w:p>
            <w:pPr>
              <w:pStyle w:val="单元格样式4"/>
            </w:pPr>
            <w:r>
              <w:t xml:space="preserve">1.90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2040499</w:t>
            </w:r>
          </w:p>
        </w:tc>
        <w:tc>
          <w:tcPr>
            <w:tcW w:w="4535" w:type="dxa"/>
            <w:vAlign w:val="center"/>
          </w:tcPr>
          <w:p>
            <w:pPr>
              <w:pStyle w:val="单元格样式2"/>
            </w:pPr>
            <w:r>
              <w:t xml:space="preserve">其他检察支出</w:t>
            </w:r>
          </w:p>
        </w:tc>
        <w:tc>
          <w:tcPr>
            <w:tcW w:w="2551" w:type="dxa"/>
            <w:vAlign w:val="center"/>
          </w:tcPr>
          <w:p>
            <w:pPr>
              <w:pStyle w:val="单元格样式4"/>
            </w:pPr>
            <w:r>
              <w:t xml:space="preserve">272.00</w:t>
            </w:r>
          </w:p>
        </w:tc>
        <w:tc>
          <w:tcPr>
            <w:tcW w:w="2551" w:type="dxa"/>
            <w:vAlign w:val="center"/>
          </w:tcPr>
          <w:p>
            <w:pPr>
              <w:pStyle w:val="单元格样式4"/>
            </w:pPr>
          </w:p>
        </w:tc>
        <w:tc>
          <w:tcPr>
            <w:tcW w:w="2551" w:type="dxa"/>
            <w:vAlign w:val="center"/>
          </w:tcPr>
          <w:p>
            <w:pPr>
              <w:pStyle w:val="单元格样式4"/>
            </w:pPr>
            <w:r>
              <w:t xml:space="preserve">272.00</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20499</w:t>
            </w:r>
          </w:p>
        </w:tc>
        <w:tc>
          <w:tcPr>
            <w:tcW w:w="4535" w:type="dxa"/>
            <w:vAlign w:val="center"/>
          </w:tcPr>
          <w:p>
            <w:pPr>
              <w:pStyle w:val="单元格样式2"/>
            </w:pPr>
            <w:r>
              <w:t xml:space="preserve">其他公共安全支出</w:t>
            </w:r>
          </w:p>
        </w:tc>
        <w:tc>
          <w:tcPr>
            <w:tcW w:w="2551" w:type="dxa"/>
            <w:vAlign w:val="center"/>
          </w:tcPr>
          <w:p>
            <w:pPr>
              <w:pStyle w:val="单元格样式4"/>
            </w:pPr>
            <w:r>
              <w:t xml:space="preserve">1.50</w:t>
            </w:r>
          </w:p>
        </w:tc>
        <w:tc>
          <w:tcPr>
            <w:tcW w:w="2551" w:type="dxa"/>
            <w:vAlign w:val="center"/>
          </w:tcPr>
          <w:p>
            <w:pPr>
              <w:pStyle w:val="单元格样式4"/>
            </w:pPr>
          </w:p>
        </w:tc>
        <w:tc>
          <w:tcPr>
            <w:tcW w:w="2551" w:type="dxa"/>
            <w:vAlign w:val="center"/>
          </w:tcPr>
          <w:p>
            <w:pPr>
              <w:pStyle w:val="单元格样式4"/>
            </w:pPr>
            <w:r>
              <w:t xml:space="preserve">1.50</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2049902</w:t>
            </w:r>
          </w:p>
        </w:tc>
        <w:tc>
          <w:tcPr>
            <w:tcW w:w="4535" w:type="dxa"/>
            <w:vAlign w:val="center"/>
          </w:tcPr>
          <w:p>
            <w:pPr>
              <w:pStyle w:val="单元格样式2"/>
            </w:pPr>
            <w:r>
              <w:t xml:space="preserve">国家司法救助支出★</w:t>
            </w:r>
          </w:p>
        </w:tc>
        <w:tc>
          <w:tcPr>
            <w:tcW w:w="2551" w:type="dxa"/>
            <w:vAlign w:val="center"/>
          </w:tcPr>
          <w:p>
            <w:pPr>
              <w:pStyle w:val="单元格样式4"/>
            </w:pPr>
            <w:r>
              <w:t xml:space="preserve">1.50</w:t>
            </w:r>
          </w:p>
        </w:tc>
        <w:tc>
          <w:tcPr>
            <w:tcW w:w="2551" w:type="dxa"/>
            <w:vAlign w:val="center"/>
          </w:tcPr>
          <w:p>
            <w:pPr>
              <w:pStyle w:val="单元格样式4"/>
            </w:pPr>
          </w:p>
        </w:tc>
        <w:tc>
          <w:tcPr>
            <w:tcW w:w="2551" w:type="dxa"/>
            <w:vAlign w:val="center"/>
          </w:tcPr>
          <w:p>
            <w:pPr>
              <w:pStyle w:val="单元格样式4"/>
            </w:pPr>
            <w:r>
              <w:t xml:space="preserve">1.50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164.96</w:t>
            </w:r>
          </w:p>
        </w:tc>
        <w:tc>
          <w:tcPr>
            <w:tcW w:w="2551" w:type="dxa"/>
            <w:vAlign w:val="center"/>
          </w:tcPr>
          <w:p>
            <w:pPr>
              <w:pStyle w:val="单元格样式4"/>
            </w:pPr>
            <w:r>
              <w:t xml:space="preserve">164.96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123.43</w:t>
            </w:r>
          </w:p>
        </w:tc>
        <w:tc>
          <w:tcPr>
            <w:tcW w:w="2551" w:type="dxa"/>
            <w:vAlign w:val="center"/>
          </w:tcPr>
          <w:p>
            <w:pPr>
              <w:pStyle w:val="单元格样式4"/>
            </w:pPr>
            <w:r>
              <w:t xml:space="preserve">123.43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2551" w:type="dxa"/>
            <w:vAlign w:val="center"/>
          </w:tcPr>
          <w:p>
            <w:pPr>
              <w:pStyle w:val="单元格样式4"/>
            </w:pPr>
            <w:r>
              <w:t xml:space="preserve">44.44</w:t>
            </w:r>
          </w:p>
        </w:tc>
        <w:tc>
          <w:tcPr>
            <w:tcW w:w="2551" w:type="dxa"/>
            <w:vAlign w:val="center"/>
          </w:tcPr>
          <w:p>
            <w:pPr>
              <w:pStyle w:val="单元格样式4"/>
            </w:pPr>
            <w:r>
              <w:t xml:space="preserve">44.44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75.00</w:t>
            </w:r>
          </w:p>
        </w:tc>
        <w:tc>
          <w:tcPr>
            <w:tcW w:w="2551" w:type="dxa"/>
            <w:vAlign w:val="center"/>
          </w:tcPr>
          <w:p>
            <w:pPr>
              <w:pStyle w:val="单元格样式4"/>
            </w:pPr>
            <w:r>
              <w:t xml:space="preserve">75.00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2080506</w:t>
            </w:r>
          </w:p>
        </w:tc>
        <w:tc>
          <w:tcPr>
            <w:tcW w:w="4535" w:type="dxa"/>
            <w:vAlign w:val="center"/>
          </w:tcPr>
          <w:p>
            <w:pPr>
              <w:pStyle w:val="单元格样式2"/>
            </w:pPr>
            <w:r>
              <w:t xml:space="preserve">机关事业单位职业年金缴费支出</w:t>
            </w:r>
          </w:p>
        </w:tc>
        <w:tc>
          <w:tcPr>
            <w:tcW w:w="2551" w:type="dxa"/>
            <w:vAlign w:val="center"/>
          </w:tcPr>
          <w:p>
            <w:pPr>
              <w:pStyle w:val="单元格样式4"/>
            </w:pPr>
            <w:r>
              <w:t xml:space="preserve">3.68</w:t>
            </w:r>
          </w:p>
        </w:tc>
        <w:tc>
          <w:tcPr>
            <w:tcW w:w="2551" w:type="dxa"/>
            <w:vAlign w:val="center"/>
          </w:tcPr>
          <w:p>
            <w:pPr>
              <w:pStyle w:val="单元格样式4"/>
            </w:pPr>
            <w:r>
              <w:t xml:space="preserve">3.68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2080599</w:t>
            </w:r>
          </w:p>
        </w:tc>
        <w:tc>
          <w:tcPr>
            <w:tcW w:w="4535" w:type="dxa"/>
            <w:vAlign w:val="center"/>
          </w:tcPr>
          <w:p>
            <w:pPr>
              <w:pStyle w:val="单元格样式2"/>
            </w:pPr>
            <w:r>
              <w:t xml:space="preserve">其他行政事业单位养老支出</w:t>
            </w:r>
          </w:p>
        </w:tc>
        <w:tc>
          <w:tcPr>
            <w:tcW w:w="2551" w:type="dxa"/>
            <w:vAlign w:val="center"/>
          </w:tcPr>
          <w:p>
            <w:pPr>
              <w:pStyle w:val="单元格样式4"/>
            </w:pPr>
            <w:r>
              <w:t xml:space="preserve">0.30</w:t>
            </w:r>
          </w:p>
        </w:tc>
        <w:tc>
          <w:tcPr>
            <w:tcW w:w="2551" w:type="dxa"/>
            <w:vAlign w:val="center"/>
          </w:tcPr>
          <w:p>
            <w:pPr>
              <w:pStyle w:val="单元格样式4"/>
            </w:pPr>
            <w:r>
              <w:t xml:space="preserve">0.30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20808</w:t>
            </w:r>
          </w:p>
        </w:tc>
        <w:tc>
          <w:tcPr>
            <w:tcW w:w="4535" w:type="dxa"/>
            <w:vAlign w:val="center"/>
          </w:tcPr>
          <w:p>
            <w:pPr>
              <w:pStyle w:val="单元格样式2"/>
            </w:pPr>
            <w:r>
              <w:t xml:space="preserve">抚恤</w:t>
            </w:r>
          </w:p>
        </w:tc>
        <w:tc>
          <w:tcPr>
            <w:tcW w:w="2551" w:type="dxa"/>
            <w:vAlign w:val="center"/>
          </w:tcPr>
          <w:p>
            <w:pPr>
              <w:pStyle w:val="单元格样式4"/>
            </w:pPr>
            <w:r>
              <w:t xml:space="preserve">41.54</w:t>
            </w:r>
          </w:p>
        </w:tc>
        <w:tc>
          <w:tcPr>
            <w:tcW w:w="2551" w:type="dxa"/>
            <w:vAlign w:val="center"/>
          </w:tcPr>
          <w:p>
            <w:pPr>
              <w:pStyle w:val="单元格样式4"/>
            </w:pPr>
            <w:r>
              <w:t xml:space="preserve">41.54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2080801</w:t>
            </w:r>
          </w:p>
        </w:tc>
        <w:tc>
          <w:tcPr>
            <w:tcW w:w="4535" w:type="dxa"/>
            <w:vAlign w:val="center"/>
          </w:tcPr>
          <w:p>
            <w:pPr>
              <w:pStyle w:val="单元格样式2"/>
            </w:pPr>
            <w:r>
              <w:t xml:space="preserve">死亡抚恤</w:t>
            </w:r>
          </w:p>
        </w:tc>
        <w:tc>
          <w:tcPr>
            <w:tcW w:w="2551" w:type="dxa"/>
            <w:vAlign w:val="center"/>
          </w:tcPr>
          <w:p>
            <w:pPr>
              <w:pStyle w:val="单元格样式4"/>
            </w:pPr>
            <w:r>
              <w:t xml:space="preserve">41.54</w:t>
            </w:r>
          </w:p>
        </w:tc>
        <w:tc>
          <w:tcPr>
            <w:tcW w:w="2551" w:type="dxa"/>
            <w:vAlign w:val="center"/>
          </w:tcPr>
          <w:p>
            <w:pPr>
              <w:pStyle w:val="单元格样式4"/>
            </w:pPr>
            <w:r>
              <w:t xml:space="preserve">41.54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58.48</w:t>
            </w:r>
          </w:p>
        </w:tc>
        <w:tc>
          <w:tcPr>
            <w:tcW w:w="2551" w:type="dxa"/>
            <w:vAlign w:val="center"/>
          </w:tcPr>
          <w:p>
            <w:pPr>
              <w:pStyle w:val="单元格样式4"/>
            </w:pPr>
            <w:r>
              <w:t xml:space="preserve">58.48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58.48</w:t>
            </w:r>
          </w:p>
        </w:tc>
        <w:tc>
          <w:tcPr>
            <w:tcW w:w="2551" w:type="dxa"/>
            <w:vAlign w:val="center"/>
          </w:tcPr>
          <w:p>
            <w:pPr>
              <w:pStyle w:val="单元格样式4"/>
            </w:pPr>
            <w:r>
              <w:t xml:space="preserve">58.48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58.48</w:t>
            </w:r>
          </w:p>
        </w:tc>
        <w:tc>
          <w:tcPr>
            <w:tcW w:w="2551" w:type="dxa"/>
            <w:vAlign w:val="center"/>
          </w:tcPr>
          <w:p>
            <w:pPr>
              <w:pStyle w:val="单元格样式4"/>
            </w:pPr>
            <w:r>
              <w:t xml:space="preserve">58.48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5" w:name="_Toc_2_2_0000000006"/>
      <w:r>
        <w:rPr>
          <w:rFonts w:ascii="方正小标宋_GBK" w:eastAsia="方正小标宋_GBK" w:hAnsi="方正小标宋_GBK" w:cs="方正小标宋_GBK"/>
          <w:color w:val="000000"/>
          <w:sz w:val="36"/>
        </w:rPr>
        <w:t xml:space="preserve">部门预算一般公共预算财政拨款基本支出表</w:t>
      </w:r>
      <w:bookmarkEnd w:id="5"/>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1055.88</w:t>
            </w:r>
          </w:p>
        </w:tc>
        <w:tc>
          <w:tcPr>
            <w:tcW w:w="2551" w:type="dxa"/>
            <w:vAlign w:val="center"/>
          </w:tcPr>
          <w:p>
            <w:pPr>
              <w:pStyle w:val="单元格样式7"/>
            </w:pPr>
            <w:r>
              <w:t xml:space="preserve">917.72</w:t>
            </w:r>
          </w:p>
        </w:tc>
        <w:tc>
          <w:tcPr>
            <w:tcW w:w="2551" w:type="dxa"/>
            <w:vAlign w:val="center"/>
          </w:tcPr>
          <w:p>
            <w:pPr>
              <w:pStyle w:val="单元格样式7"/>
            </w:pPr>
            <w:r>
              <w:t xml:space="preserve">138.17</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830.84</w:t>
            </w:r>
          </w:p>
        </w:tc>
        <w:tc>
          <w:tcPr>
            <w:tcW w:w="2551" w:type="dxa"/>
            <w:vAlign w:val="center"/>
          </w:tcPr>
          <w:p>
            <w:pPr>
              <w:pStyle w:val="单元格样式4"/>
            </w:pPr>
            <w:r>
              <w:t xml:space="preserve">830.84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205.87</w:t>
            </w:r>
          </w:p>
        </w:tc>
        <w:tc>
          <w:tcPr>
            <w:tcW w:w="2551" w:type="dxa"/>
            <w:vAlign w:val="center"/>
          </w:tcPr>
          <w:p>
            <w:pPr>
              <w:pStyle w:val="单元格样式4"/>
            </w:pPr>
            <w:r>
              <w:t xml:space="preserve">205.87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248.82</w:t>
            </w:r>
          </w:p>
        </w:tc>
        <w:tc>
          <w:tcPr>
            <w:tcW w:w="2551" w:type="dxa"/>
            <w:vAlign w:val="center"/>
          </w:tcPr>
          <w:p>
            <w:pPr>
              <w:pStyle w:val="单元格样式4"/>
            </w:pPr>
            <w:r>
              <w:t xml:space="preserve">248.82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37.11</w:t>
            </w:r>
          </w:p>
        </w:tc>
        <w:tc>
          <w:tcPr>
            <w:tcW w:w="2551" w:type="dxa"/>
            <w:vAlign w:val="center"/>
          </w:tcPr>
          <w:p>
            <w:pPr>
              <w:pStyle w:val="单元格样式4"/>
            </w:pPr>
            <w:r>
              <w:t xml:space="preserve">37.11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24.68</w:t>
            </w:r>
          </w:p>
        </w:tc>
        <w:tc>
          <w:tcPr>
            <w:tcW w:w="2551" w:type="dxa"/>
            <w:vAlign w:val="center"/>
          </w:tcPr>
          <w:p>
            <w:pPr>
              <w:pStyle w:val="单元格样式4"/>
            </w:pPr>
            <w:r>
              <w:t xml:space="preserve">24.68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75.00</w:t>
            </w:r>
          </w:p>
        </w:tc>
        <w:tc>
          <w:tcPr>
            <w:tcW w:w="2551" w:type="dxa"/>
            <w:vAlign w:val="center"/>
          </w:tcPr>
          <w:p>
            <w:pPr>
              <w:pStyle w:val="单元格样式4"/>
            </w:pPr>
            <w:r>
              <w:t xml:space="preserve">75.00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30109</w:t>
            </w:r>
          </w:p>
        </w:tc>
        <w:tc>
          <w:tcPr>
            <w:tcW w:w="4535" w:type="dxa"/>
            <w:vAlign w:val="center"/>
          </w:tcPr>
          <w:p>
            <w:pPr>
              <w:pStyle w:val="单元格样式2"/>
            </w:pPr>
            <w:r>
              <w:t xml:space="preserve">职业年金缴费</w:t>
            </w:r>
          </w:p>
        </w:tc>
        <w:tc>
          <w:tcPr>
            <w:tcW w:w="2551" w:type="dxa"/>
            <w:vAlign w:val="center"/>
          </w:tcPr>
          <w:p>
            <w:pPr>
              <w:pStyle w:val="单元格样式4"/>
            </w:pPr>
            <w:r>
              <w:t xml:space="preserve">3.68</w:t>
            </w:r>
          </w:p>
        </w:tc>
        <w:tc>
          <w:tcPr>
            <w:tcW w:w="2551" w:type="dxa"/>
            <w:vAlign w:val="center"/>
          </w:tcPr>
          <w:p>
            <w:pPr>
              <w:pStyle w:val="单元格样式4"/>
            </w:pPr>
            <w:r>
              <w:t xml:space="preserve">3.68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30110</w:t>
            </w:r>
          </w:p>
        </w:tc>
        <w:tc>
          <w:tcPr>
            <w:tcW w:w="4535" w:type="dxa"/>
            <w:vAlign w:val="center"/>
          </w:tcPr>
          <w:p>
            <w:pPr>
              <w:pStyle w:val="单元格样式2"/>
            </w:pPr>
            <w:r>
              <w:t xml:space="preserve">城镇职工基本医疗保险缴费</w:t>
            </w:r>
          </w:p>
        </w:tc>
        <w:tc>
          <w:tcPr>
            <w:tcW w:w="2551" w:type="dxa"/>
            <w:vAlign w:val="center"/>
          </w:tcPr>
          <w:p>
            <w:pPr>
              <w:pStyle w:val="单元格样式4"/>
            </w:pPr>
            <w:r>
              <w:t xml:space="preserve">25.63</w:t>
            </w:r>
          </w:p>
        </w:tc>
        <w:tc>
          <w:tcPr>
            <w:tcW w:w="2551" w:type="dxa"/>
            <w:vAlign w:val="center"/>
          </w:tcPr>
          <w:p>
            <w:pPr>
              <w:pStyle w:val="单元格样式4"/>
            </w:pPr>
            <w:r>
              <w:t xml:space="preserve">25.63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32.85</w:t>
            </w:r>
          </w:p>
        </w:tc>
        <w:tc>
          <w:tcPr>
            <w:tcW w:w="2551" w:type="dxa"/>
            <w:vAlign w:val="center"/>
          </w:tcPr>
          <w:p>
            <w:pPr>
              <w:pStyle w:val="单元格样式4"/>
            </w:pPr>
            <w:r>
              <w:t xml:space="preserve">32.85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1.69</w:t>
            </w:r>
          </w:p>
        </w:tc>
        <w:tc>
          <w:tcPr>
            <w:tcW w:w="2551" w:type="dxa"/>
            <w:vAlign w:val="center"/>
          </w:tcPr>
          <w:p>
            <w:pPr>
              <w:pStyle w:val="单元格样式4"/>
            </w:pPr>
            <w:r>
              <w:t xml:space="preserve">1.69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127.00</w:t>
            </w:r>
          </w:p>
        </w:tc>
        <w:tc>
          <w:tcPr>
            <w:tcW w:w="2551" w:type="dxa"/>
            <w:vAlign w:val="center"/>
          </w:tcPr>
          <w:p>
            <w:pPr>
              <w:pStyle w:val="单元格样式4"/>
            </w:pPr>
            <w:r>
              <w:t xml:space="preserve">127.00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138.17</w:t>
            </w:r>
          </w:p>
        </w:tc>
        <w:tc>
          <w:tcPr>
            <w:tcW w:w="2551" w:type="dxa"/>
            <w:vAlign w:val="center"/>
          </w:tcPr>
          <w:p>
            <w:pPr>
              <w:pStyle w:val="单元格样式4"/>
            </w:pPr>
          </w:p>
        </w:tc>
        <w:tc>
          <w:tcPr>
            <w:tcW w:w="2551" w:type="dxa"/>
            <w:vAlign w:val="center"/>
          </w:tcPr>
          <w:p>
            <w:pPr>
              <w:pStyle w:val="单元格样式4"/>
            </w:pPr>
            <w:r>
              <w:t xml:space="preserve">138.17</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18.12</w:t>
            </w:r>
          </w:p>
        </w:tc>
        <w:tc>
          <w:tcPr>
            <w:tcW w:w="2551" w:type="dxa"/>
            <w:vAlign w:val="center"/>
          </w:tcPr>
          <w:p>
            <w:pPr>
              <w:pStyle w:val="单元格样式4"/>
            </w:pPr>
          </w:p>
        </w:tc>
        <w:tc>
          <w:tcPr>
            <w:tcW w:w="2551" w:type="dxa"/>
            <w:vAlign w:val="center"/>
          </w:tcPr>
          <w:p>
            <w:pPr>
              <w:pStyle w:val="单元格样式4"/>
            </w:pPr>
            <w:r>
              <w:t xml:space="preserve">18.12</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30204</w:t>
            </w:r>
          </w:p>
        </w:tc>
        <w:tc>
          <w:tcPr>
            <w:tcW w:w="4535" w:type="dxa"/>
            <w:vAlign w:val="center"/>
          </w:tcPr>
          <w:p>
            <w:pPr>
              <w:pStyle w:val="单元格样式2"/>
            </w:pPr>
            <w:r>
              <w:t xml:space="preserve">手续费</w:t>
            </w:r>
          </w:p>
        </w:tc>
        <w:tc>
          <w:tcPr>
            <w:tcW w:w="2551" w:type="dxa"/>
            <w:vAlign w:val="center"/>
          </w:tcPr>
          <w:p>
            <w:pPr>
              <w:pStyle w:val="单元格样式4"/>
            </w:pPr>
            <w:r>
              <w:t xml:space="preserve">0.10</w:t>
            </w:r>
          </w:p>
        </w:tc>
        <w:tc>
          <w:tcPr>
            <w:tcW w:w="2551" w:type="dxa"/>
            <w:vAlign w:val="center"/>
          </w:tcPr>
          <w:p>
            <w:pPr>
              <w:pStyle w:val="单元格样式4"/>
            </w:pPr>
          </w:p>
        </w:tc>
        <w:tc>
          <w:tcPr>
            <w:tcW w:w="2551" w:type="dxa"/>
            <w:vAlign w:val="center"/>
          </w:tcPr>
          <w:p>
            <w:pPr>
              <w:pStyle w:val="单元格样式4"/>
            </w:pPr>
            <w:r>
              <w:t xml:space="preserve">0.10</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6.00</w:t>
            </w:r>
          </w:p>
        </w:tc>
        <w:tc>
          <w:tcPr>
            <w:tcW w:w="2551" w:type="dxa"/>
            <w:vAlign w:val="center"/>
          </w:tcPr>
          <w:p>
            <w:pPr>
              <w:pStyle w:val="单元格样式4"/>
            </w:pPr>
          </w:p>
        </w:tc>
        <w:tc>
          <w:tcPr>
            <w:tcW w:w="2551" w:type="dxa"/>
            <w:vAlign w:val="center"/>
          </w:tcPr>
          <w:p>
            <w:pPr>
              <w:pStyle w:val="单元格样式4"/>
            </w:pPr>
            <w:r>
              <w:t xml:space="preserve">6.00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45.87</w:t>
            </w:r>
          </w:p>
        </w:tc>
        <w:tc>
          <w:tcPr>
            <w:tcW w:w="2551" w:type="dxa"/>
            <w:vAlign w:val="center"/>
          </w:tcPr>
          <w:p>
            <w:pPr>
              <w:pStyle w:val="单元格样式4"/>
            </w:pPr>
          </w:p>
        </w:tc>
        <w:tc>
          <w:tcPr>
            <w:tcW w:w="2551" w:type="dxa"/>
            <w:vAlign w:val="center"/>
          </w:tcPr>
          <w:p>
            <w:pPr>
              <w:pStyle w:val="单元格样式4"/>
            </w:pPr>
            <w:r>
              <w:t xml:space="preserve">45.87</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30208</w:t>
            </w:r>
          </w:p>
        </w:tc>
        <w:tc>
          <w:tcPr>
            <w:tcW w:w="4535" w:type="dxa"/>
            <w:vAlign w:val="center"/>
          </w:tcPr>
          <w:p>
            <w:pPr>
              <w:pStyle w:val="单元格样式2"/>
            </w:pPr>
            <w:r>
              <w:t xml:space="preserve">取暖费</w:t>
            </w:r>
          </w:p>
        </w:tc>
        <w:tc>
          <w:tcPr>
            <w:tcW w:w="2551" w:type="dxa"/>
            <w:vAlign w:val="center"/>
          </w:tcPr>
          <w:p>
            <w:pPr>
              <w:pStyle w:val="单元格样式4"/>
            </w:pPr>
            <w:r>
              <w:t xml:space="preserve">8.35</w:t>
            </w:r>
          </w:p>
        </w:tc>
        <w:tc>
          <w:tcPr>
            <w:tcW w:w="2551" w:type="dxa"/>
            <w:vAlign w:val="center"/>
          </w:tcPr>
          <w:p>
            <w:pPr>
              <w:pStyle w:val="单元格样式4"/>
            </w:pPr>
          </w:p>
        </w:tc>
        <w:tc>
          <w:tcPr>
            <w:tcW w:w="2551" w:type="dxa"/>
            <w:vAlign w:val="center"/>
          </w:tcPr>
          <w:p>
            <w:pPr>
              <w:pStyle w:val="单元格样式4"/>
            </w:pPr>
            <w:r>
              <w:t xml:space="preserve">8.35</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30209</w:t>
            </w:r>
          </w:p>
        </w:tc>
        <w:tc>
          <w:tcPr>
            <w:tcW w:w="4535" w:type="dxa"/>
            <w:vAlign w:val="center"/>
          </w:tcPr>
          <w:p>
            <w:pPr>
              <w:pStyle w:val="单元格样式2"/>
            </w:pPr>
            <w:r>
              <w:t xml:space="preserve">物业管理费</w:t>
            </w:r>
          </w:p>
        </w:tc>
        <w:tc>
          <w:tcPr>
            <w:tcW w:w="2551" w:type="dxa"/>
            <w:vAlign w:val="center"/>
          </w:tcPr>
          <w:p>
            <w:pPr>
              <w:pStyle w:val="单元格样式4"/>
            </w:pPr>
            <w:r>
              <w:t xml:space="preserve">5.00</w:t>
            </w:r>
          </w:p>
        </w:tc>
        <w:tc>
          <w:tcPr>
            <w:tcW w:w="2551" w:type="dxa"/>
            <w:vAlign w:val="center"/>
          </w:tcPr>
          <w:p>
            <w:pPr>
              <w:pStyle w:val="单元格样式4"/>
            </w:pPr>
          </w:p>
        </w:tc>
        <w:tc>
          <w:tcPr>
            <w:tcW w:w="2551" w:type="dxa"/>
            <w:vAlign w:val="center"/>
          </w:tcPr>
          <w:p>
            <w:pPr>
              <w:pStyle w:val="单元格样式4"/>
            </w:pPr>
            <w:r>
              <w:t xml:space="preserve">5.00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30215</w:t>
            </w:r>
          </w:p>
        </w:tc>
        <w:tc>
          <w:tcPr>
            <w:tcW w:w="4535" w:type="dxa"/>
            <w:vAlign w:val="center"/>
          </w:tcPr>
          <w:p>
            <w:pPr>
              <w:pStyle w:val="单元格样式2"/>
            </w:pPr>
            <w:r>
              <w:t xml:space="preserve">会议费</w:t>
            </w:r>
          </w:p>
        </w:tc>
        <w:tc>
          <w:tcPr>
            <w:tcW w:w="2551" w:type="dxa"/>
            <w:vAlign w:val="center"/>
          </w:tcPr>
          <w:p>
            <w:pPr>
              <w:pStyle w:val="单元格样式4"/>
            </w:pPr>
            <w:r>
              <w:t xml:space="preserve">0.80</w:t>
            </w:r>
          </w:p>
        </w:tc>
        <w:tc>
          <w:tcPr>
            <w:tcW w:w="2551" w:type="dxa"/>
            <w:vAlign w:val="center"/>
          </w:tcPr>
          <w:p>
            <w:pPr>
              <w:pStyle w:val="单元格样式4"/>
            </w:pPr>
          </w:p>
        </w:tc>
        <w:tc>
          <w:tcPr>
            <w:tcW w:w="2551" w:type="dxa"/>
            <w:vAlign w:val="center"/>
          </w:tcPr>
          <w:p>
            <w:pPr>
              <w:pStyle w:val="单元格样式4"/>
            </w:pPr>
            <w:r>
              <w:t xml:space="preserve">0.80</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0.80</w:t>
            </w:r>
          </w:p>
        </w:tc>
        <w:tc>
          <w:tcPr>
            <w:tcW w:w="2551" w:type="dxa"/>
            <w:vAlign w:val="center"/>
          </w:tcPr>
          <w:p>
            <w:pPr>
              <w:pStyle w:val="单元格样式4"/>
            </w:pPr>
          </w:p>
        </w:tc>
        <w:tc>
          <w:tcPr>
            <w:tcW w:w="2551" w:type="dxa"/>
            <w:vAlign w:val="center"/>
          </w:tcPr>
          <w:p>
            <w:pPr>
              <w:pStyle w:val="单元格样式4"/>
            </w:pPr>
            <w:r>
              <w:t xml:space="preserve">0.80</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0.80</w:t>
            </w:r>
          </w:p>
        </w:tc>
        <w:tc>
          <w:tcPr>
            <w:tcW w:w="2551" w:type="dxa"/>
            <w:vAlign w:val="center"/>
          </w:tcPr>
          <w:p>
            <w:pPr>
              <w:pStyle w:val="单元格样式4"/>
            </w:pPr>
          </w:p>
        </w:tc>
        <w:tc>
          <w:tcPr>
            <w:tcW w:w="2551" w:type="dxa"/>
            <w:vAlign w:val="center"/>
          </w:tcPr>
          <w:p>
            <w:pPr>
              <w:pStyle w:val="单元格样式4"/>
            </w:pPr>
            <w:r>
              <w:t xml:space="preserve">0.80</w:t>
            </w: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30226</w:t>
            </w:r>
          </w:p>
        </w:tc>
        <w:tc>
          <w:tcPr>
            <w:tcW w:w="4535" w:type="dxa"/>
            <w:vAlign w:val="center"/>
          </w:tcPr>
          <w:p>
            <w:pPr>
              <w:pStyle w:val="单元格样式2"/>
            </w:pPr>
            <w:r>
              <w:t xml:space="preserve">劳务费</w:t>
            </w:r>
          </w:p>
        </w:tc>
        <w:tc>
          <w:tcPr>
            <w:tcW w:w="2551" w:type="dxa"/>
            <w:vAlign w:val="center"/>
          </w:tcPr>
          <w:p>
            <w:pPr>
              <w:pStyle w:val="单元格样式4"/>
            </w:pPr>
            <w:r>
              <w:t xml:space="preserve">8.13</w:t>
            </w:r>
          </w:p>
        </w:tc>
        <w:tc>
          <w:tcPr>
            <w:tcW w:w="2551" w:type="dxa"/>
            <w:vAlign w:val="center"/>
          </w:tcPr>
          <w:p>
            <w:pPr>
              <w:pStyle w:val="单元格样式4"/>
            </w:pPr>
          </w:p>
        </w:tc>
        <w:tc>
          <w:tcPr>
            <w:tcW w:w="2551" w:type="dxa"/>
            <w:vAlign w:val="center"/>
          </w:tcPr>
          <w:p>
            <w:pPr>
              <w:pStyle w:val="单元格样式4"/>
            </w:pPr>
            <w:r>
              <w:t xml:space="preserve">8.13</w:t>
            </w: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6.53</w:t>
            </w:r>
          </w:p>
        </w:tc>
        <w:tc>
          <w:tcPr>
            <w:tcW w:w="2551" w:type="dxa"/>
            <w:vAlign w:val="center"/>
          </w:tcPr>
          <w:p>
            <w:pPr>
              <w:pStyle w:val="单元格样式4"/>
            </w:pPr>
          </w:p>
        </w:tc>
        <w:tc>
          <w:tcPr>
            <w:tcW w:w="2551" w:type="dxa"/>
            <w:vAlign w:val="center"/>
          </w:tcPr>
          <w:p>
            <w:pPr>
              <w:pStyle w:val="单元格样式4"/>
            </w:pPr>
            <w:r>
              <w:t xml:space="preserve">6.53</w:t>
            </w:r>
          </w:p>
        </w:tc>
      </w:tr>
      <w:tr>
        <w:trPr>
          <w:trHeight w:val="369"/>
          <w:jc w:val="center"/>
        </w:trPr>
        <w:tc>
          <w:tcPr>
            <w:tcW w:w="850" w:type="dxa"/>
            <w:vAlign w:val="center"/>
          </w:tcPr>
          <w:p>
            <w:pPr>
              <w:pStyle w:val="单元格样式3"/>
            </w:pPr>
            <w:r>
              <w:t xml:space="preserve">29</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2.50</w:t>
            </w:r>
          </w:p>
        </w:tc>
        <w:tc>
          <w:tcPr>
            <w:tcW w:w="2551" w:type="dxa"/>
            <w:vAlign w:val="center"/>
          </w:tcPr>
          <w:p>
            <w:pPr>
              <w:pStyle w:val="单元格样式4"/>
            </w:pPr>
          </w:p>
        </w:tc>
        <w:tc>
          <w:tcPr>
            <w:tcW w:w="2551" w:type="dxa"/>
            <w:vAlign w:val="center"/>
          </w:tcPr>
          <w:p>
            <w:pPr>
              <w:pStyle w:val="单元格样式4"/>
            </w:pPr>
            <w:r>
              <w:t xml:space="preserve">2.50</w:t>
            </w:r>
          </w:p>
        </w:tc>
      </w:tr>
      <w:tr>
        <w:trPr>
          <w:trHeight w:val="369"/>
          <w:jc w:val="center"/>
        </w:trPr>
        <w:tc>
          <w:tcPr>
            <w:tcW w:w="850" w:type="dxa"/>
            <w:vAlign w:val="center"/>
          </w:tcPr>
          <w:p>
            <w:pPr>
              <w:pStyle w:val="单元格样式3"/>
            </w:pPr>
            <w:r>
              <w:t xml:space="preserve">30</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6.75</w:t>
            </w:r>
          </w:p>
        </w:tc>
        <w:tc>
          <w:tcPr>
            <w:tcW w:w="2551" w:type="dxa"/>
            <w:vAlign w:val="center"/>
          </w:tcPr>
          <w:p>
            <w:pPr>
              <w:pStyle w:val="单元格样式4"/>
            </w:pPr>
          </w:p>
        </w:tc>
        <w:tc>
          <w:tcPr>
            <w:tcW w:w="2551" w:type="dxa"/>
            <w:vAlign w:val="center"/>
          </w:tcPr>
          <w:p>
            <w:pPr>
              <w:pStyle w:val="单元格样式4"/>
            </w:pPr>
            <w:r>
              <w:t xml:space="preserve">6.75</w:t>
            </w:r>
          </w:p>
        </w:tc>
      </w:tr>
      <w:tr>
        <w:trPr>
          <w:trHeight w:val="369"/>
          <w:jc w:val="center"/>
        </w:trPr>
        <w:tc>
          <w:tcPr>
            <w:tcW w:w="850" w:type="dxa"/>
            <w:vAlign w:val="center"/>
          </w:tcPr>
          <w:p>
            <w:pPr>
              <w:pStyle w:val="单元格样式3"/>
            </w:pPr>
            <w:r>
              <w:t xml:space="preserve">31</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23.82</w:t>
            </w:r>
          </w:p>
        </w:tc>
        <w:tc>
          <w:tcPr>
            <w:tcW w:w="2551" w:type="dxa"/>
            <w:vAlign w:val="center"/>
          </w:tcPr>
          <w:p>
            <w:pPr>
              <w:pStyle w:val="单元格样式4"/>
            </w:pPr>
          </w:p>
        </w:tc>
        <w:tc>
          <w:tcPr>
            <w:tcW w:w="2551" w:type="dxa"/>
            <w:vAlign w:val="center"/>
          </w:tcPr>
          <w:p>
            <w:pPr>
              <w:pStyle w:val="单元格样式4"/>
            </w:pPr>
            <w:r>
              <w:t xml:space="preserve">23.82</w:t>
            </w:r>
          </w:p>
        </w:tc>
      </w:tr>
      <w:tr>
        <w:trPr>
          <w:trHeight w:val="369"/>
          <w:jc w:val="center"/>
        </w:trPr>
        <w:tc>
          <w:tcPr>
            <w:tcW w:w="850" w:type="dxa"/>
            <w:vAlign w:val="center"/>
          </w:tcPr>
          <w:p>
            <w:pPr>
              <w:pStyle w:val="单元格样式3"/>
            </w:pPr>
            <w:r>
              <w:t xml:space="preserve">32</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0.60</w:t>
            </w:r>
          </w:p>
        </w:tc>
        <w:tc>
          <w:tcPr>
            <w:tcW w:w="2551" w:type="dxa"/>
            <w:vAlign w:val="center"/>
          </w:tcPr>
          <w:p>
            <w:pPr>
              <w:pStyle w:val="单元格样式4"/>
            </w:pPr>
          </w:p>
        </w:tc>
        <w:tc>
          <w:tcPr>
            <w:tcW w:w="2551" w:type="dxa"/>
            <w:vAlign w:val="center"/>
          </w:tcPr>
          <w:p>
            <w:pPr>
              <w:pStyle w:val="单元格样式4"/>
            </w:pPr>
            <w:r>
              <w:t xml:space="preserve">0.60</w:t>
            </w:r>
          </w:p>
        </w:tc>
      </w:tr>
      <w:tr>
        <w:trPr>
          <w:trHeight w:val="369"/>
          <w:jc w:val="center"/>
        </w:trPr>
        <w:tc>
          <w:tcPr>
            <w:tcW w:w="850" w:type="dxa"/>
            <w:vAlign w:val="center"/>
          </w:tcPr>
          <w:p>
            <w:pPr>
              <w:pStyle w:val="单元格样式3"/>
            </w:pPr>
            <w:r>
              <w:t xml:space="preserve">33</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86.88</w:t>
            </w:r>
          </w:p>
        </w:tc>
        <w:tc>
          <w:tcPr>
            <w:tcW w:w="2551" w:type="dxa"/>
            <w:vAlign w:val="center"/>
          </w:tcPr>
          <w:p>
            <w:pPr>
              <w:pStyle w:val="单元格样式4"/>
            </w:pPr>
            <w:r>
              <w:t xml:space="preserve">86.88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43.84</w:t>
            </w:r>
          </w:p>
        </w:tc>
        <w:tc>
          <w:tcPr>
            <w:tcW w:w="2551" w:type="dxa"/>
            <w:vAlign w:val="center"/>
          </w:tcPr>
          <w:p>
            <w:pPr>
              <w:pStyle w:val="单元格样式4"/>
            </w:pPr>
            <w:r>
              <w:t xml:space="preserve">43.84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1191" w:type="dxa"/>
            <w:vAlign w:val="center"/>
          </w:tcPr>
          <w:p>
            <w:pPr>
              <w:pStyle w:val="单元格样式2"/>
            </w:pPr>
            <w:r>
              <w:t xml:space="preserve">30304</w:t>
            </w:r>
          </w:p>
        </w:tc>
        <w:tc>
          <w:tcPr>
            <w:tcW w:w="4535" w:type="dxa"/>
            <w:vAlign w:val="center"/>
          </w:tcPr>
          <w:p>
            <w:pPr>
              <w:pStyle w:val="单元格样式2"/>
            </w:pPr>
            <w:r>
              <w:t xml:space="preserve">抚恤金</w:t>
            </w:r>
          </w:p>
        </w:tc>
        <w:tc>
          <w:tcPr>
            <w:tcW w:w="2551" w:type="dxa"/>
            <w:vAlign w:val="center"/>
          </w:tcPr>
          <w:p>
            <w:pPr>
              <w:pStyle w:val="单元格样式4"/>
            </w:pPr>
            <w:r>
              <w:t xml:space="preserve">41.54</w:t>
            </w:r>
          </w:p>
        </w:tc>
        <w:tc>
          <w:tcPr>
            <w:tcW w:w="2551" w:type="dxa"/>
            <w:vAlign w:val="center"/>
          </w:tcPr>
          <w:p>
            <w:pPr>
              <w:pStyle w:val="单元格样式4"/>
            </w:pPr>
            <w:r>
              <w:t xml:space="preserve">41.54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1191" w:type="dxa"/>
            <w:vAlign w:val="center"/>
          </w:tcPr>
          <w:p>
            <w:pPr>
              <w:pStyle w:val="单元格样式2"/>
            </w:pPr>
            <w:r>
              <w:t xml:space="preserve">30305</w:t>
            </w:r>
          </w:p>
        </w:tc>
        <w:tc>
          <w:tcPr>
            <w:tcW w:w="4535" w:type="dxa"/>
            <w:vAlign w:val="center"/>
          </w:tcPr>
          <w:p>
            <w:pPr>
              <w:pStyle w:val="单元格样式2"/>
            </w:pPr>
            <w:r>
              <w:t xml:space="preserve">生活补助</w:t>
            </w:r>
          </w:p>
        </w:tc>
        <w:tc>
          <w:tcPr>
            <w:tcW w:w="2551" w:type="dxa"/>
            <w:vAlign w:val="center"/>
          </w:tcPr>
          <w:p>
            <w:pPr>
              <w:pStyle w:val="单元格样式4"/>
            </w:pPr>
            <w:r>
              <w:t xml:space="preserve">1.50</w:t>
            </w:r>
          </w:p>
        </w:tc>
        <w:tc>
          <w:tcPr>
            <w:tcW w:w="2551" w:type="dxa"/>
            <w:vAlign w:val="center"/>
          </w:tcPr>
          <w:p>
            <w:pPr>
              <w:pStyle w:val="单元格样式4"/>
            </w:pPr>
            <w:r>
              <w:t xml:space="preserve">1.50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6" w:name="_Toc_2_2_0000000007"/>
      <w:r>
        <w:rPr>
          <w:rFonts w:ascii="方正小标宋_GBK" w:eastAsia="方正小标宋_GBK" w:hAnsi="方正小标宋_GBK" w:cs="方正小标宋_GBK"/>
          <w:color w:val="000000"/>
          <w:sz w:val="36"/>
        </w:rPr>
        <w:t xml:space="preserve">部门预算政府基金预算财政拨款支出表</w:t>
      </w:r>
      <w:bookmarkEnd w:id="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1"/>
      </w:pPr>
      <w:bookmarkStart w:id="7" w:name="_Toc_2_2_0000000008"/>
      <w:r>
        <w:rPr>
          <w:rFonts w:ascii="方正小标宋_GBK" w:eastAsia="方正小标宋_GBK" w:hAnsi="方正小标宋_GBK" w:cs="方正小标宋_GBK"/>
          <w:color w:val="000000"/>
          <w:sz w:val="36"/>
        </w:rPr>
        <w:t xml:space="preserve">部门预算国有资本经营预算财政拨款支出表</w:t>
      </w:r>
      <w:bookmarkEnd w:id="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1"/>
      </w:pPr>
      <w:bookmarkStart w:id="8" w:name="_Toc_2_2_0000000009"/>
      <w:r>
        <w:rPr>
          <w:rFonts w:ascii="方正小标宋_GBK" w:eastAsia="方正小标宋_GBK" w:hAnsi="方正小标宋_GBK" w:cs="方正小标宋_GBK"/>
          <w:color w:val="000000"/>
          <w:sz w:val="36"/>
        </w:rPr>
        <w:t xml:space="preserve">部门预算财政拨款“三公”经费支出表</w:t>
      </w:r>
      <w:bookmarkEnd w:id="8"/>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合计</w:t>
            </w:r>
          </w:p>
        </w:tc>
        <w:tc>
          <w:tcPr>
            <w:tcW w:w="2381" w:type="dxa"/>
            <w:vAlign w:val="center"/>
          </w:tcPr>
          <w:p>
            <w:pPr>
              <w:pStyle w:val="单元格样式7"/>
            </w:pPr>
            <w:r>
              <w:t xml:space="preserve">49.15</w:t>
            </w:r>
          </w:p>
        </w:tc>
        <w:tc>
          <w:tcPr>
            <w:tcW w:w="2381" w:type="dxa"/>
            <w:vAlign w:val="center"/>
          </w:tcPr>
          <w:p>
            <w:pPr>
              <w:pStyle w:val="单元格样式7"/>
            </w:pPr>
            <w:r>
              <w:t xml:space="preserve">49.15</w:t>
            </w: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“三公”经费小计</w:t>
            </w:r>
          </w:p>
        </w:tc>
        <w:tc>
          <w:tcPr>
            <w:tcW w:w="2381" w:type="dxa"/>
            <w:vAlign w:val="center"/>
          </w:tcPr>
          <w:p>
            <w:pPr>
              <w:pStyle w:val="单元格样式4"/>
            </w:pPr>
            <w:r>
              <w:t xml:space="preserve">47.55</w:t>
            </w:r>
          </w:p>
        </w:tc>
        <w:tc>
          <w:tcPr>
            <w:tcW w:w="2381" w:type="dxa"/>
            <w:vAlign w:val="center"/>
          </w:tcPr>
          <w:p>
            <w:pPr>
              <w:pStyle w:val="单元格样式4"/>
            </w:pPr>
            <w:r>
              <w:t xml:space="preserve">47.55</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二、公务用车购置及运维费</w:t>
            </w:r>
          </w:p>
        </w:tc>
        <w:tc>
          <w:tcPr>
            <w:tcW w:w="2381" w:type="dxa"/>
            <w:vAlign w:val="center"/>
          </w:tcPr>
          <w:p>
            <w:pPr>
              <w:pStyle w:val="单元格样式4"/>
            </w:pPr>
            <w:r>
              <w:t xml:space="preserve">46.75</w:t>
            </w:r>
          </w:p>
        </w:tc>
        <w:tc>
          <w:tcPr>
            <w:tcW w:w="2381" w:type="dxa"/>
            <w:vAlign w:val="center"/>
          </w:tcPr>
          <w:p>
            <w:pPr>
              <w:pStyle w:val="单元格样式4"/>
            </w:pPr>
            <w:r>
              <w:t xml:space="preserve">46.75</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46.75</w:t>
            </w:r>
          </w:p>
        </w:tc>
        <w:tc>
          <w:tcPr>
            <w:tcW w:w="2381" w:type="dxa"/>
            <w:vAlign w:val="center"/>
          </w:tcPr>
          <w:p>
            <w:pPr>
              <w:pStyle w:val="单元格样式4"/>
            </w:pPr>
            <w:r>
              <w:t xml:space="preserve">46.75</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9</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0.80</w:t>
            </w:r>
          </w:p>
        </w:tc>
        <w:tc>
          <w:tcPr>
            <w:tcW w:w="2381" w:type="dxa"/>
            <w:vAlign w:val="center"/>
          </w:tcPr>
          <w:p>
            <w:pPr>
              <w:pStyle w:val="单元格样式4"/>
            </w:pPr>
            <w:r>
              <w:t xml:space="preserve">0.80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10</w:t>
            </w:r>
          </w:p>
        </w:tc>
        <w:tc>
          <w:tcPr>
            <w:tcW w:w="3798" w:type="dxa"/>
            <w:vAlign w:val="center"/>
          </w:tcPr>
          <w:p>
            <w:pPr>
              <w:pStyle w:val="单元格样式2"/>
            </w:pPr>
            <w:r>
              <w:t xml:space="preserve">四、会议费</w:t>
            </w:r>
          </w:p>
        </w:tc>
        <w:tc>
          <w:tcPr>
            <w:tcW w:w="2381" w:type="dxa"/>
            <w:vAlign w:val="center"/>
          </w:tcPr>
          <w:p>
            <w:pPr>
              <w:pStyle w:val="单元格样式4"/>
            </w:pPr>
            <w:r>
              <w:t xml:space="preserve">0.80</w:t>
            </w:r>
          </w:p>
        </w:tc>
        <w:tc>
          <w:tcPr>
            <w:tcW w:w="2381" w:type="dxa"/>
            <w:vAlign w:val="center"/>
          </w:tcPr>
          <w:p>
            <w:pPr>
              <w:pStyle w:val="单元格样式4"/>
            </w:pPr>
            <w:r>
              <w:t xml:space="preserve">0.80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11</w:t>
            </w:r>
          </w:p>
        </w:tc>
        <w:tc>
          <w:tcPr>
            <w:tcW w:w="3798" w:type="dxa"/>
            <w:vAlign w:val="center"/>
          </w:tcPr>
          <w:p>
            <w:pPr>
              <w:pStyle w:val="单元格样式2"/>
            </w:pPr>
            <w:r>
              <w:t xml:space="preserve">五、培训费</w:t>
            </w:r>
          </w:p>
        </w:tc>
        <w:tc>
          <w:tcPr>
            <w:tcW w:w="2381" w:type="dxa"/>
            <w:vAlign w:val="center"/>
          </w:tcPr>
          <w:p>
            <w:pPr>
              <w:pStyle w:val="单元格样式4"/>
            </w:pPr>
            <w:r>
              <w:t xml:space="preserve">0.80</w:t>
            </w:r>
          </w:p>
        </w:tc>
        <w:tc>
          <w:tcPr>
            <w:tcW w:w="2381" w:type="dxa"/>
            <w:vAlign w:val="center"/>
          </w:tcPr>
          <w:p>
            <w:pPr>
              <w:pStyle w:val="单元格样式4"/>
            </w:pPr>
            <w:r>
              <w:t xml:space="preserve">0.80</w:t>
            </w: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0"/>
        <w:jc w:val="center"/>
        <w:outlineLvl w:val="0"/>
        <w:sectPr>
          <w:type w:val="nextPage"/>
          <w:pgSz w:w="16840" w:h="11900" w:orient="landscape"/>
          <w:pgMar w:top="1361" w:right="1020" w:bottom="1361" w:left="1020" w:header="720" w:footer="720" w:gutter="0"/>
        </w:sectPr>
      </w:pPr>
      <w:r>
        <w:rPr>
          <w:rFonts w:ascii="方正书宋_GBK" w:eastAsia="方正书宋_GBK" w:hAnsi="方正书宋_GBK" w:cs="方正书宋_GBK"/>
          <w:color w:val="FFFFFF"/>
          <w:sz w:val="21"/>
        </w:rPr>
        <w:t xml:space="preserve">第一部分  张家口市万全区人民检察院2022年部门预算信息公开情况说明</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张家口市万全区人民检察院2022年部门预算信息公开情况说明</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按照《预算法》、《地方预决算公开操作规程》和《关于进一步推进预算公开工作的实施意见》规定，现将张家口市万全区人民检察院2022年部门预算公开如下：</w:t>
      </w:r>
    </w:p>
    <w:p>
      <w:pPr>
        <w:spacing w:before="10" w:after="10" w:line="360"/>
        <w:ind w:firstLine="640"/>
        <w:jc w:val="left"/>
        <w:outlineLvl w:val="2"/>
      </w:pPr>
      <w:bookmarkStart w:id="9" w:name="_Toc_3_3_0000000010"/>
      <w:r>
        <w:rPr>
          <w:rFonts w:ascii="黑体" w:eastAsia="黑体" w:hAnsi="黑体" w:cs="黑体"/>
          <w:color w:val="000000"/>
          <w:sz w:val="32"/>
        </w:rPr>
        <w:t xml:space="preserve">一、部门职责及机构设置情况</w:t>
      </w:r>
      <w:bookmarkEnd w:id="9"/>
    </w:p>
    <w:p>
      <w:pPr>
        <w:spacing w:before="0" w:after="0" w:line="240"/>
        <w:ind w:firstLine="640"/>
        <w:jc w:val="left"/>
        <w:outlineLvl w:val="9"/>
      </w:pPr>
      <w:r>
        <w:rPr>
          <w:rFonts w:ascii="方正楷体_GBK" w:eastAsia="方正楷体_GBK" w:hAnsi="方正楷体_GBK" w:cs="方正楷体_GBK"/>
          <w:b/>
          <w:color w:val="000000"/>
          <w:sz w:val="32"/>
        </w:rPr>
        <w:t xml:space="preserve">部门职责：</w:t>
      </w:r>
    </w:p>
    <w:p>
      <w:pPr>
        <w:pStyle w:val="插入文本样式-插入部门职责文件"/>
      </w:pPr>
      <w:r>
        <w:t xml:space="preserve">（一）依法向区人民代表大会和区人民代表大会常务委员会提出议案。</w:t>
      </w:r>
    </w:p>
    <w:p>
      <w:pPr>
        <w:pStyle w:val="插入文本样式-插入部门职责文件"/>
      </w:pPr>
      <w:r>
        <w:t xml:space="preserve">（二）领导区人民检察院的工作，确定检察工作重点和制定相关措施，部署全区检察工作任务。</w:t>
      </w:r>
    </w:p>
    <w:p>
      <w:pPr>
        <w:pStyle w:val="插入文本样式-插入部门职责文件"/>
      </w:pPr>
      <w:r>
        <w:t xml:space="preserve">（三）依法对贪污贿赂犯罪、国家机关工作人员渎职犯罪和国家机关工作人员利用职权实施的非法拘禁、刑讯逼供、报复陷害、非法搜查等侵犯公民人身权利与侵犯公民民主权利的犯罪以及国家机关工作人员利用职权实施的其他重大犯罪案件进行侦查。</w:t>
      </w:r>
    </w:p>
    <w:p>
      <w:pPr>
        <w:pStyle w:val="插入文本样式-插入部门职责文件"/>
      </w:pPr>
      <w:r>
        <w:t xml:space="preserve">（四）对全区事犯罪案件依法审查批捕、决定逮捕、提起公诉、并对区人民法院开庭审理的案件依法派员出席法庭，履行法律监督职责。掌握社会治安动态，参与社会治安综合治理和检察环节中其他社会治安综合治理工作。</w:t>
      </w:r>
    </w:p>
    <w:p>
      <w:pPr>
        <w:pStyle w:val="插入文本样式-插入部门职责文件"/>
      </w:pPr>
      <w:r>
        <w:t xml:space="preserve">（五）依法对民事诉讼、刑事审判和行政诉讼实行法律监督工作。</w:t>
      </w:r>
    </w:p>
    <w:p>
      <w:pPr>
        <w:pStyle w:val="插入文本样式-插入部门职责文件"/>
      </w:pPr>
      <w:r>
        <w:t xml:space="preserve">（六）对区人民法院已经发生法律效力、确有错误的判决和裁定，通过市人民检察院依法向市中级人民法院提出抗诉。</w:t>
      </w:r>
    </w:p>
    <w:p>
      <w:pPr>
        <w:pStyle w:val="插入文本样式-插入部门职责文件"/>
      </w:pPr>
      <w:r>
        <w:t xml:space="preserve">（七）依法对执行机关执行刑罚的活动是否合法实行监督。</w:t>
      </w:r>
    </w:p>
    <w:p>
      <w:pPr>
        <w:pStyle w:val="插入文本样式-插入部门职责文件"/>
      </w:pPr>
      <w:r>
        <w:t xml:space="preserve">（八）受理单位和个人的报案、控告、申诉和举报以及犯罪嫌疑人的自首，并依法开展刑事赔偿工作。</w:t>
      </w:r>
    </w:p>
    <w:p>
      <w:pPr>
        <w:pStyle w:val="插入文本样式-插入部门职责文件"/>
      </w:pPr>
      <w:r>
        <w:t xml:space="preserve">（九）对国家机关工作人员职务犯罪预防工作进行研究并提出职务犯罪的预防对策；负责职务犯罪预防工作的法律宣传。</w:t>
      </w:r>
    </w:p>
    <w:p>
      <w:pPr>
        <w:pStyle w:val="插入文本样式-插入部门职责文件"/>
      </w:pPr>
      <w:r>
        <w:t xml:space="preserve">（十）依法开展检察技术工作和物证检验、鉴定工作。负责全区检察机关计算机网络的建设和管理。</w:t>
      </w:r>
    </w:p>
    <w:p>
      <w:pPr>
        <w:pStyle w:val="插入文本样式-插入部门职责文件"/>
      </w:pPr>
      <w:r>
        <w:t xml:space="preserve">（十一）对检察工作中具体应用法律的问题进行研究，向上级立法机关和上级检察机关提出立法及司法解释建议，制定全区有关检察工作的规定、办法和实施细则。</w:t>
      </w:r>
    </w:p>
    <w:p>
      <w:pPr>
        <w:pStyle w:val="插入文本样式-插入部门职责文件"/>
      </w:pPr>
      <w:r>
        <w:t xml:space="preserve">（十二）负责区检察机关的队伍建设和思想政治工作。依法管理检察官和其他检察人员。</w:t>
      </w:r>
    </w:p>
    <w:p>
      <w:pPr>
        <w:pStyle w:val="插入文本样式-插入部门职责文件"/>
      </w:pPr>
      <w:r>
        <w:t xml:space="preserve">（十三）协同区委管理和考核区人民检察院副检察长。提请区人民代表大会常务委员会决定任免区人民检察院副检察长、检察委员会委员、检察员；建议区人民代表大会常务委员会撤换副检察长和检察委员会委员。</w:t>
      </w:r>
    </w:p>
    <w:p>
      <w:pPr>
        <w:pStyle w:val="插入文本样式-插入部门职责文件"/>
      </w:pPr>
      <w:r>
        <w:t xml:space="preserve">（十四）对区人民检察院的检察官和其他工作人员进行思想、政治教育；按照权限管理检察官和其他工作人员；协助区主关部门管理人民检察院的机构编制工作。</w:t>
      </w:r>
    </w:p>
    <w:p>
      <w:pPr>
        <w:pStyle w:val="插入文本样式-插入部门职责文件"/>
      </w:pPr>
      <w:r>
        <w:t xml:space="preserve">（十五）组织区检察人员的教育培训工作，规划区检察人员的培训。</w:t>
      </w:r>
    </w:p>
    <w:p>
      <w:pPr>
        <w:pStyle w:val="插入文本样式-插入部门职责文件"/>
      </w:pPr>
      <w:r>
        <w:t xml:space="preserve">（十六）管理本院的有关经费和物资装备。</w:t>
      </w:r>
    </w:p>
    <w:p>
      <w:pPr>
        <w:pStyle w:val="插入文本样式-插入部门职责文件"/>
      </w:pPr>
      <w:r>
        <w:t xml:space="preserve">（十七）负责其他应当由区人民检察院承办的事项。</w:t>
      </w:r>
    </w:p>
    <w:p>
      <w:pPr>
        <w:pStyle w:val="插入文本样式-插入部门职责文件"/>
      </w:pP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部门机构设置情况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张家口市万全区人民检察院本级</w:t>
            </w:r>
          </w:p>
        </w:tc>
        <w:tc>
          <w:tcPr>
            <w:tcW w:w="1843" w:type="dxa"/>
            <w:vAlign w:val="center"/>
          </w:tcPr>
          <w:p>
            <w:pPr>
              <w:pStyle w:val="单元格样式3"/>
            </w:pPr>
            <w:r>
              <w:t xml:space="preserve">行政</w:t>
            </w:r>
          </w:p>
        </w:tc>
        <w:tc>
          <w:tcPr>
            <w:tcW w:w="2126" w:type="dxa"/>
            <w:vAlign w:val="center"/>
          </w:tcPr>
          <w:p>
            <w:pPr>
              <w:pStyle w:val="单元格样式3"/>
            </w:pPr>
            <w:r>
              <w:t xml:space="preserve">副处（县）级</w:t>
            </w:r>
          </w:p>
        </w:tc>
        <w:tc>
          <w:tcPr>
            <w:tcW w:w="3827" w:type="dxa"/>
            <w:vAlign w:val="center"/>
          </w:tcPr>
          <w:p>
            <w:pPr>
              <w:pStyle w:val="单元格样式3"/>
            </w:pPr>
            <w:r>
              <w:t xml:space="preserve">财政拨款</w:t>
            </w:r>
          </w:p>
        </w:tc>
      </w:tr>
    </w:tbl>
    <w:p>
      <w:pPr>
        <w:spacing w:before="10" w:after="10" w:line="360"/>
        <w:ind w:firstLine="640"/>
        <w:jc w:val="left"/>
        <w:outlineLvl w:val="2"/>
      </w:pPr>
      <w:bookmarkStart w:id="10" w:name="_Toc_3_3_0000000011"/>
      <w:r>
        <w:rPr>
          <w:rFonts w:ascii="黑体" w:eastAsia="黑体" w:hAnsi="黑体" w:cs="黑体"/>
          <w:color w:val="000000"/>
          <w:sz w:val="32"/>
        </w:rPr>
        <w:t xml:space="preserve">二、部门预算安排的总体情况</w:t>
      </w:r>
      <w:bookmarkEnd w:id="10"/>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按照预算管理有关规定，目前我省部门预算的编制实行综合预算管理，即全部收入和支出都反映在预算中。张家口市万全区人民检察院机关及所属事业单位的收支包含在部门预算中。</w:t>
      </w:r>
    </w:p>
    <w:p>
      <w:pPr>
        <w:pStyle w:val="插入文本样式-插入预算公开部门预算安排的总体情况文件"/>
      </w:pPr>
      <w:r>
        <w:t xml:space="preserve">部门预算安排的总体情况</w:t>
      </w:r>
    </w:p>
    <w:p>
      <w:pPr>
        <w:pStyle w:val="插入文本样式-插入预算公开部门预算安排的总体情况文件"/>
      </w:pPr>
    </w:p>
    <w:p>
      <w:pPr>
        <w:pStyle w:val="插入文本样式-插入预算公开部门预算安排的总体情况文件"/>
      </w:pPr>
      <w:r>
        <w:t xml:space="preserve">按照预算管理有关规定，目前我区部门预算的编制实行综合预算制度，即全部收入和支出都反映在预算中。张家口市万全区人民检察院机关及所属内设机构的收支包含在部门预算中。</w:t>
      </w:r>
    </w:p>
    <w:p>
      <w:pPr>
        <w:pStyle w:val="插入文本样式-插入预算公开部门预算安排的总体情况文件"/>
      </w:pPr>
      <w:r>
        <w:t xml:space="preserve">1、收入说明</w:t>
      </w:r>
    </w:p>
    <w:p>
      <w:pPr>
        <w:pStyle w:val="插入文本样式-插入预算公开部门预算安排的总体情况文件"/>
      </w:pPr>
      <w:r>
        <w:t xml:space="preserve">反映本部门当年全部收入。2022年预算收入1331.28万元，其中：一般公共预算收入1226.78万元,上年结转其他检察支出103万元，国家司法救助支出1.5万元。</w:t>
      </w:r>
    </w:p>
    <w:p>
      <w:pPr>
        <w:pStyle w:val="插入文本样式-插入预算公开部门预算安排的总体情况文件"/>
      </w:pPr>
      <w:r>
        <w:t xml:space="preserve">2、支出说明</w:t>
      </w:r>
    </w:p>
    <w:p>
      <w:pPr>
        <w:pStyle w:val="插入文本样式-插入预算公开部门预算安排的总体情况文件"/>
      </w:pPr>
      <w:r>
        <w:t xml:space="preserve">收支预算总表支出栏、基本支出表、项目支出表按经济分类和支出功能分类科目编制，反映张家口市万全区人民检察院年度部门预算中支出预算的总体情况。2022年支出预算1331.28万元，其中基本支出1055.88万元，包括人员经费917.72万元和日常公用经费138.17万元；项目支出275.4万元。</w:t>
      </w:r>
    </w:p>
    <w:p>
      <w:pPr>
        <w:pStyle w:val="插入文本样式-插入预算公开部门预算安排的总体情况文件"/>
      </w:pPr>
      <w:r>
        <w:t xml:space="preserve">3、比上年增减情况</w:t>
      </w:r>
    </w:p>
    <w:p>
      <w:pPr>
        <w:pStyle w:val="插入文本样式-插入预算公开部门预算安排的总体情况文件"/>
      </w:pPr>
      <w:r>
        <w:t xml:space="preserve">2022年预算收支安排1331.28万元，较2021年预算增加313.5万元，其中：基本支出增加219.1044万元，主要为公共安全支出增加，相应的支出有所增加；项目支出增加91万元，主要为上年结转未支出款项；一般行政管理事务增加1.9万，主要是英才入冀房屋补贴款。</w:t>
      </w:r>
    </w:p>
    <w:p>
      <w:pPr>
        <w:spacing w:before="10" w:after="10" w:line="360"/>
        <w:ind w:firstLine="640"/>
        <w:jc w:val="left"/>
        <w:outlineLvl w:val="2"/>
      </w:pPr>
      <w:bookmarkStart w:id="11" w:name="_Toc_3_3_0000000012"/>
      <w:r>
        <w:rPr>
          <w:rFonts w:ascii="黑体" w:eastAsia="黑体" w:hAnsi="黑体" w:cs="黑体"/>
          <w:color w:val="000000"/>
          <w:sz w:val="32"/>
        </w:rPr>
        <w:t xml:space="preserve">三、机关运行经费安排情况</w:t>
      </w:r>
      <w:bookmarkEnd w:id="11"/>
    </w:p>
    <w:p>
      <w:pPr>
        <w:pStyle w:val="插入文本样式-插入预算公开部门机关运行经费安排情况文件"/>
      </w:pPr>
      <w:r>
        <w:t xml:space="preserve">机关运行经费安排情况</w:t>
      </w:r>
    </w:p>
    <w:p>
      <w:pPr>
        <w:pStyle w:val="插入文本样式-插入预算公开部门机关运行经费安排情况文件"/>
      </w:pPr>
      <w:r>
        <w:t xml:space="preserve">2022年，我院机关运行经费共计安排138.17万元，主要用于办公及印刷费、邮电费、差旅费、会议费、福利费、日常维修费、专用材料及一般设备购置费、办公用房水电费、办公用房取暖费、办公用房物业管理费、公务用车运行维护费以及其他费用等日常运行支出等日常运行支出</w:t>
      </w:r>
    </w:p>
    <w:p>
      <w:pPr>
        <w:pStyle w:val="插入文本样式-插入预算公开部门机关运行经费安排情况文件"/>
      </w:pPr>
    </w:p>
    <w:p>
      <w:pPr>
        <w:spacing w:before="10" w:after="10" w:line="360"/>
        <w:ind w:firstLine="640"/>
        <w:jc w:val="left"/>
        <w:outlineLvl w:val="2"/>
      </w:pPr>
      <w:bookmarkStart w:id="12" w:name="_Toc_3_3_0000000013"/>
      <w:r>
        <w:rPr>
          <w:rFonts w:ascii="黑体" w:eastAsia="黑体" w:hAnsi="黑体" w:cs="黑体"/>
          <w:color w:val="000000"/>
          <w:sz w:val="32"/>
        </w:rPr>
        <w:t xml:space="preserve">四、财政拨款“三公”经费预算情况及增减变化原因</w:t>
      </w:r>
      <w:bookmarkEnd w:id="12"/>
    </w:p>
    <w:p>
      <w:pPr>
        <w:pStyle w:val="插入文本样式-插入预算公开部门财政拨款三公经费预算情况及增减变化原因文件"/>
      </w:pPr>
      <w:r>
        <w:t xml:space="preserve">财政拨款“三公”经费预算情况及增减变化原因</w:t>
      </w:r>
    </w:p>
    <w:p>
      <w:pPr>
        <w:pStyle w:val="插入文本样式-插入预算公开部门财政拨款三公经费预算情况及增减变化原因文件"/>
      </w:pPr>
    </w:p>
    <w:p>
      <w:pPr>
        <w:pStyle w:val="插入文本样式-插入预算公开部门财政拨款三公经费预算情况及增减变化原因文件"/>
      </w:pPr>
      <w:r>
        <w:t xml:space="preserve">2022年，我院财政拨款“三公”经费预算安排47.55万元，其中因公出国（境）费0万元，公务用车购置及运维费46.75万元（其中：公务用车购置费为0万元，公务用车运维费46.75万元), 公务接待费0.8万元。 与2021年相比增加41.75万元，其中因公出国（境）费与上年持平，无增减变化；公务接待费与上年持平，无增减变化；公务用车购置及运维费增加41.75万元。</w:t>
      </w:r>
    </w:p>
    <w:p>
      <w:pPr>
        <w:spacing w:before="10" w:after="10" w:line="360"/>
        <w:ind w:firstLine="640"/>
        <w:jc w:val="left"/>
        <w:outlineLvl w:val="2"/>
      </w:pPr>
      <w:bookmarkStart w:id="13" w:name="_Toc_3_3_0000000014"/>
      <w:r>
        <w:rPr>
          <w:rFonts w:ascii="黑体" w:eastAsia="黑体" w:hAnsi="黑体" w:cs="黑体"/>
          <w:color w:val="000000"/>
          <w:sz w:val="32"/>
        </w:rPr>
        <w:t xml:space="preserve">五、预算绩效信息</w:t>
      </w:r>
      <w:bookmarkEnd w:id="13"/>
    </w:p>
    <w:p>
      <w:pPr>
        <w:spacing w:before="0" w:after="0" w:line="240"/>
        <w:ind w:firstLine="640"/>
        <w:jc w:val="left"/>
        <w:outlineLvl w:val="9"/>
      </w:pPr>
      <w:r>
        <w:rPr>
          <w:rFonts w:ascii="方正楷体_GBK" w:eastAsia="方正楷体_GBK" w:hAnsi="方正楷体_GBK" w:cs="方正楷体_GBK"/>
          <w:b/>
          <w:color w:val="000000"/>
          <w:sz w:val="32"/>
        </w:rPr>
        <w:t xml:space="preserve">第一部分 部门整体绩效目标</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（一）总体绩效目标</w:t>
      </w:r>
    </w:p>
    <w:p>
      <w:pPr>
        <w:pStyle w:val="插入文本样式-插入总体目标文件"/>
      </w:pPr>
    </w:p>
    <w:p>
      <w:pPr>
        <w:pStyle w:val="插入文本样式-插入总体目标文件"/>
      </w:pPr>
    </w:p>
    <w:p>
      <w:pPr>
        <w:pStyle w:val="插入文本样式-插入总体目标文件"/>
      </w:pPr>
      <w:r>
        <w:t xml:space="preserve">我单位以习近平新时代中国特色社会主义思想为指导，深入学习贯彻党的十九大精神和习近平总书记系列重要讲话特别是视察张家口重要讲话精神，忠实履行宪法和法律赋予的职责，着力践行忠诚干净担当的要求，为打好精准扶贫、经济转型升级、文明城市创建、乡村振兴、生态保护和环境治理、民生改善提升“六大攻坚战”，全面建成小康社会美丽万全提供了有力的司法保障。牢牢把握检察工作的政治方向，以办案为中心，做实法律监督，用实实在在的办案成效为党分忧、为民造福。</w:t>
      </w:r>
    </w:p>
    <w:p>
      <w:pPr>
        <w:pStyle w:val="插入文本样式-插入总体目标文件"/>
      </w:pPr>
      <w:r>
        <w:t xml:space="preserve">着眼新时代，在加强党对检察工作的领导上开创新局面。要进一步提升政治站位，树牢“四个意识”、坚定“四个自信”，坚决贯彻落实执行好上级的要求部署，永葆检察机关的政治本色。</w:t>
      </w:r>
    </w:p>
    <w:p>
      <w:pPr>
        <w:pStyle w:val="插入文本样式-插入总体目标文件"/>
      </w:pPr>
      <w:r>
        <w:t xml:space="preserve">立足新目标，在服务经济社会发展全局上展现新作为。要积极融入和服务区委、区政府安排部署，坚持把检察工作放在全区工作大局中谋划和推进，充分发挥好职能作用，为经济社会持续健康发展提供坚强法治保障。</w:t>
      </w:r>
    </w:p>
    <w:p>
      <w:pPr>
        <w:pStyle w:val="插入文本样式-插入总体目标文件"/>
      </w:pPr>
      <w:r>
        <w:t xml:space="preserve">把握新要求，在营造公平正义的法治环境上迸发新动力。要深入推进扫黑除恶专项斗争，强化工作措施，增强打击效果；要认真组织开展好公益诉讼专项活动，突出办理涉及人民群众最关心最直接最现实利益问题的案件；要进一步强化法律监督，既重视刑事监督，又注意刑事、民事、行政诉讼监督并重，促进检察监督工作全面、平衡、充分发展；要突出打造亮点品牌，努力形成单项工作亮点纷呈、整体工作特色鲜明的良好局面。</w:t>
      </w:r>
    </w:p>
    <w:p>
      <w:pPr>
        <w:pStyle w:val="插入文本样式-插入总体目标文件"/>
      </w:pPr>
      <w:r>
        <w:t xml:space="preserve">推进新举措，在从严打造过硬检察队伍上实现新提升。要紧紧围绕习近平总书记提出的“政治过硬、业务过硬、责任过硬、纪律过硬、作风过硬”要求，持续加强党组织建设、纪律作风建设，努力造就一支信念坚定、执法为民、敢于担当、清正廉洁的新时代检察队伍，为经济社会发展保驾护航。</w:t>
      </w:r>
    </w:p>
    <w:p>
      <w:pPr>
        <w:pStyle w:val="插入文本样式-插入总体目标文件"/>
      </w:pPr>
    </w:p>
    <w:p>
      <w:pPr>
        <w:spacing w:before="0" w:after="0" w:line="500" w:lineRule="exact"/>
        <w:ind w:firstLine="560"/>
        <w:jc w:val="left"/>
        <w:outlineLvl w:val="9"/>
      </w:pPr>
      <w:r>
        <w:rPr>
          <w:rFonts w:ascii="Times New Roman" w:eastAsia="方正仿宋_GBK" w:hAnsi="Times New Roman" w:cs="Times New Roman"/>
          <w:color w:val="000000"/>
          <w:sz w:val="28"/>
        </w:rPr>
        <w:t xml:space="preserve">（二）分项绩效目标</w:t>
      </w:r>
    </w:p>
    <w:p>
      <w:pPr>
        <w:pStyle w:val="插入文本样式-插入职责分类绩效目标文件"/>
      </w:pPr>
      <w:r>
        <w:t xml:space="preserve">分项绩效目标</w:t>
      </w:r>
    </w:p>
    <w:p>
      <w:pPr>
        <w:pStyle w:val="插入文本样式-插入职责分类绩效目标文件"/>
      </w:pPr>
      <w:r>
        <w:t xml:space="preserve">(一)服务全区发展稳定大局有新作为</w:t>
      </w:r>
    </w:p>
    <w:p>
      <w:pPr>
        <w:pStyle w:val="插入文本样式-插入职责分类绩效目标文件"/>
      </w:pPr>
      <w:r>
        <w:t xml:space="preserve">1、充分发挥批捕、起诉等职能，维护社会和谐稳定</w:t>
      </w:r>
    </w:p>
    <w:p>
      <w:pPr>
        <w:pStyle w:val="插入文本样式-插入职责分类绩效目标文件"/>
      </w:pPr>
      <w:r>
        <w:t xml:space="preserve">积极实行判决书双审查制度。为保证诉讼质量，我院持续加强审判监督力度，实行判决书双审查制度。即在收到判决书后，案件承办人对判决书从案件性质的认定、刑期的计算、法律的适用、审理程序等方面进行综合审查，同时，由其他检察官对照相关法律文件进行第二次审查，在抗诉期届满前，两名审查人员交换审查意见，对应当提出抗诉的案件，上报主管检察长作出决定后报请市院支持。</w:t>
      </w:r>
    </w:p>
    <w:p>
      <w:pPr>
        <w:pStyle w:val="插入文本样式-插入职责分类绩效目标文件"/>
      </w:pPr>
      <w:r>
        <w:t xml:space="preserve">积极推进侦查人员、证人、鉴定人员出庭，防止冤假错案，实现程序正义。积极落实以审判为中心的诉讼制度改革要求，办理了首例提请人民法院通知公安机关侦查人员出庭作证案件。在办理胡某某等人故意伤害案中，犯罪嫌疑人对庭前供述予以否认，我院提请人民法院通知侦查人员庭审作证，在庭审中，侦查人员对侦查活动及证据收集的合法性情况进行说明，提供相关视频资料，与被告人对质，并接受了公诉人及辩护人的询问，还原了事实真相，使得案件得以公正审判，收到良好的法律效果。</w:t>
      </w:r>
    </w:p>
    <w:p>
      <w:pPr>
        <w:pStyle w:val="插入文本样式-插入职责分类绩效目标文件"/>
      </w:pPr>
      <w:r>
        <w:t xml:space="preserve">2、突出工作重点，依法查办和预防职务犯罪，保持反腐高压态势</w:t>
      </w:r>
    </w:p>
    <w:p>
      <w:pPr>
        <w:pStyle w:val="插入文本样式-插入职责分类绩效目标文件"/>
      </w:pPr>
      <w:r>
        <w:t xml:space="preserve">我院以市院反贪、反渎“百日会战”活动为契机，在市院的大力支持下，采取多项措施，立案侦查案件。在办理重特大案件时，我院采用“大自侦模式”，形成领导组织、指挥，自侦部门主攻，其他部门联动，抽调全院精英力量，变部门办案为全院办案，变单兵作战为集团作战。</w:t>
      </w:r>
    </w:p>
    <w:p>
      <w:pPr>
        <w:pStyle w:val="插入文本样式-插入职责分类绩效目标文件"/>
      </w:pPr>
      <w:r>
        <w:t xml:space="preserve">积极开展预防职务犯罪工作。积极开展行贿档案查询、预防咨询、警示教育、预防调查。积极对涉农扶贫领域专项基金进行职务犯罪预防宣传活动，对群众关注和反映的热点、焦点问题线索，开展调研和查处工作，回应群众关切。全院选派3名干警进驻永安堡村开展扶贫工作，出资5万元修缮村委会和农业合作社办公用房，在积极为帮扶村制定脱贫计划的同时，我们还筹资为困难农户送去米面粮油等生活必需品以及慰问金，为困难学生送去助学金，帮助他们改善生活和学习条件，得到驻村群众的普遍赞扬。</w:t>
      </w:r>
    </w:p>
    <w:p>
      <w:pPr>
        <w:pStyle w:val="插入文本样式-插入职责分类绩效目标文件"/>
      </w:pPr>
      <w:r>
        <w:t xml:space="preserve">（二）、履行法律监督职责有新成效</w:t>
      </w:r>
    </w:p>
    <w:p>
      <w:pPr>
        <w:pStyle w:val="插入文本样式-插入职责分类绩效目标文件"/>
      </w:pPr>
      <w:r>
        <w:t xml:space="preserve">加强侦查监督。侦监部严把案件质量关，对相关派出所案件进行评查。 “两法衔接”信息共享平台高效运行，有效预防了行政执法人员在移送案件工作中违纪违规现象，确保执法的公正性和廉洁性，对全区行政执法单位依法履职起到了良好的监督效果。</w:t>
      </w:r>
    </w:p>
    <w:p>
      <w:pPr>
        <w:pStyle w:val="插入文本样式-插入职责分类绩效目标文件"/>
      </w:pPr>
      <w:r>
        <w:t xml:space="preserve">加强审判监督。我院公诉部不断强化诉讼监督意识，加大诉讼监督力度，宽严相济，切实维护犯罪嫌疑人的合法权益。预计发出量刑建议40份。</w:t>
      </w:r>
    </w:p>
    <w:p>
      <w:pPr>
        <w:pStyle w:val="插入文本样式-插入职责分类绩效目标文件"/>
      </w:pPr>
      <w:r>
        <w:t xml:space="preserve">加强刑罚执行监督。会同看守所和武警部门，对监区开展安全大检查，提出口头纠正意见或检察建议书。</w:t>
      </w:r>
    </w:p>
    <w:p>
      <w:pPr>
        <w:pStyle w:val="插入文本样式-插入职责分类绩效目标文件"/>
      </w:pPr>
      <w:r>
        <w:t xml:space="preserve">加强内部执法监督。以统一业务系统为平台，以规范司法行为专项整治活动为契机，结合实际、强化案件流程监管，对本院业务部门所办案件发起流程监控2件。依托统一业务应用系统，结合物证室专用物证系统软件，对涉案财物的处理等情况按月统计，按季度分析，做到全盘把握，心中有数。</w:t>
      </w:r>
    </w:p>
    <w:p>
      <w:pPr>
        <w:pStyle w:val="插入文本样式-插入职责分类绩效目标文件"/>
      </w:pPr>
      <w:r>
        <w:t xml:space="preserve">严格执行讯问职务犯罪嫌疑人同步录音录像制度，共完成同步录音录像。</w:t>
      </w:r>
    </w:p>
    <w:p>
      <w:pPr>
        <w:pStyle w:val="插入文本样式-插入职责分类绩效目标文件"/>
      </w:pPr>
      <w:r>
        <w:t xml:space="preserve">落实办案工作区看审分离、审录分离制度，圆满完成每次查办大要案的警务工作。</w:t>
      </w:r>
    </w:p>
    <w:p>
      <w:pPr>
        <w:pStyle w:val="插入文本样式-插入职责分类绩效目标文件"/>
      </w:pPr>
      <w:r>
        <w:t xml:space="preserve">持续深化检务公开。构建开放、动态、透明、便民的阳光司法机制，依托人民检察院案件信息公开网，预计发布程序性信息90条，法律文书72份，重要案件信息6份。预计通过检察门户网站、官方微信、微博，及时发布工作动态，网站更新237条，发送微信40条，微博更新720条，扩大检察工作的社会知晓度。</w:t>
      </w:r>
    </w:p>
    <w:p>
      <w:pPr>
        <w:pStyle w:val="插入文本样式-插入职责分类绩效目标文件"/>
      </w:pPr>
      <w:r>
        <w:t xml:space="preserve">不断推进检察宣传。利用“互联网+”模式，不断总结、积极宣传检察工作成果和涌现出的典型事迹，努力在全社会树立检察公信力。预计共编撰检察信息33期，检察宣传稿件争取被《人民日报》、《检察日报》、《河北日报》、《河北法制报》、《正义网》、《新浪网》等新闻媒体采用，使检察执法公信力得到明显提升。</w:t>
      </w:r>
    </w:p>
    <w:p>
      <w:pPr>
        <w:pStyle w:val="插入文本样式-插入职责分类绩效目标文件"/>
      </w:pPr>
      <w:r>
        <w:t xml:space="preserve">加强派驻检察室监督。我院准备率先在全市设立了派驻公安侦查监督检察室。预计年初人员、办公设备将要到位，网络已经贯通，出台《张家口市万全区人民检察院张家口市公安局万全分局关于建立案件信息共享机制的实施意见》、《张家口市万全区人民检察院张家口市公安局万全分局关于联合加强对公安派出所执法活动法律监督的实施意见》。一名专职人员、两名辅助人员定期或不定期到区公安分局、区森林公安局和孔家庄派出所检察室开展监督工作，通过登陆公安机关办案系统，检察干警重点监督立案、撤案、采取刑事强制措施、侦查措施、调查取证等侦查活动，从个案中就相关的程序及取证方向提出意见和建议，确保案件质量的提升。对公安机关的侦查行为实时开展监督及时纠正执法中存在的问题，规范执法行为，努力实现监督质效与案件质量的双提升。</w:t>
      </w:r>
    </w:p>
    <w:p>
      <w:pPr>
        <w:pStyle w:val="插入文本样式-插入职责分类绩效目标文件"/>
      </w:pPr>
      <w:r>
        <w:t xml:space="preserve">派驻园区检察室紧紧围绕经济发展大局，深入调研，以10家重点企业作为一对一服务对象，走访企业80余家，发放法律宣传材料300余份，解答法律咨询20余条，多次携园区管委会召集企业召开服务座谈会，听取企业情况汇报和存在的实际困难，拉近了检察室与企业的距离。为加大工作力度，赴保定涞水考察学习，吸收对方的好经验，好做法，弥补自身不足，强化检察职能。</w:t>
      </w:r>
    </w:p>
    <w:p>
      <w:pPr>
        <w:pStyle w:val="插入文本样式-插入职责分类绩效目标文件"/>
      </w:pPr>
      <w:r>
        <w:t xml:space="preserve">（三）、推进检察队伍建设有新活力</w:t>
      </w:r>
    </w:p>
    <w:p>
      <w:pPr>
        <w:pStyle w:val="插入文本样式-插入职责分类绩效目标文件"/>
      </w:pPr>
      <w:r>
        <w:t xml:space="preserve">积极落实内设机构改革。按照省市院统一部署，严格程序步骤和时间节点，结合本院实际扎实推进司法责任制改革进程。我院积极落实内设机构改革，准备将原有16个内设机构，整合为“1局7部1室1队”，领导班子重新分工。原有检察官28名，入额17名，所有入额检察官均已纳入案件管理系统，并且对所有入额检察官进行分案管理。我院研究制定了《张家口市万全区人民检察院关于员额检察官确定分案及办案数量的实施办法（试行）》，通过采取多项具体措施，解决了“案多人少、案少人少”的问题，为年终检察官绩效考核提供了重要依据。</w:t>
      </w:r>
    </w:p>
    <w:p>
      <w:pPr>
        <w:pStyle w:val="插入文本样式-插入职责分类绩效目标文件"/>
      </w:pPr>
      <w:r>
        <w:t xml:space="preserve">在今后的工作中我院将突出抓好以下几个方面的工作：</w:t>
      </w:r>
    </w:p>
    <w:p>
      <w:pPr>
        <w:pStyle w:val="插入文本样式-插入职责分类绩效目标文件"/>
      </w:pPr>
      <w:r>
        <w:t xml:space="preserve">一是坚持党的领导，主动接受监督。始终坚持党对检察工作的领导，深入学习贯彻党的十八届六中全会精神和各级党代会精神，坚持对人大负责、受人大监督，重要事项主动向区委请示报告，丰富和创新人大代表联络机制。进一步完善接受政协民主监督的工作机制。认真听取社会各界的建议、批评和意见，及时研究吸纳改正，使检察工作再上新台阶。</w:t>
      </w:r>
    </w:p>
    <w:p>
      <w:pPr>
        <w:pStyle w:val="插入文本样式-插入职责分类绩效目标文件"/>
      </w:pPr>
      <w:r>
        <w:t xml:space="preserve">二是继续围绕全区经济建设大局，积极开展各项检察工作。以执法办案为中心，坚持打击犯罪与化解风险、维护社会稳定并重，服务保障大局，全力促进经济社会平稳健康发展；加大职务犯罪打击力度，继续保持惩治腐败的高压态势，提升查办和预防职务犯罪工作水平，确保完成目标任务；切实转变执法理念，提升监督实效，严把批捕、起诉关，确保执法为民、司法公正，努力提升检察执法公信力。</w:t>
      </w:r>
    </w:p>
    <w:p>
      <w:pPr>
        <w:pStyle w:val="插入文本样式-插入职责分类绩效目标文件"/>
      </w:pPr>
      <w:r>
        <w:t xml:space="preserve">三是加强诉讼活动的法律监督，确保司法公正。聚焦监督主责主业，主动谋划作为，全面加强刑事检察监督，大力推进民事检察监督，积极探索行政检察监督，稳步推进未成年人检察监督，深化控告申诉检察监督，着力形成全面、深入、持续的检察监督局面。</w:t>
      </w:r>
    </w:p>
    <w:p>
      <w:pPr>
        <w:pStyle w:val="插入文本样式-插入职责分类绩效目标文件"/>
      </w:pPr>
      <w:r>
        <w:t xml:space="preserve">四是加强检察文化建设和队伍建设，努力提高检察工作水平。紧紧把握检察工作的政治方向，提高站位，切实增强抓好工作的责任感、紧迫感，深入推进“四个意识”学习，注重抓好领导班子和队伍建设，加强党风廉政建设，不断提升队伍的职业化、专业化水平，努力建设一支信念坚定、敢于担当、清正廉洁的检察队伍。</w:t>
      </w:r>
    </w:p>
    <w:p>
      <w:pPr>
        <w:pStyle w:val="插入文本样式-插入职责分类绩效目标文件"/>
      </w:pPr>
    </w:p>
    <w:p>
      <w:pPr>
        <w:spacing w:before="0" w:after="0" w:line="500" w:lineRule="exact"/>
        <w:ind w:firstLine="560"/>
        <w:jc w:val="left"/>
        <w:outlineLvl w:val="9"/>
      </w:pPr>
      <w:r>
        <w:rPr>
          <w:rFonts w:ascii="Times New Roman" w:eastAsia="方正仿宋_GBK" w:hAnsi="Times New Roman" w:cs="Times New Roman"/>
          <w:color w:val="000000"/>
          <w:sz w:val="28"/>
        </w:rPr>
        <w:t xml:space="preserve">（三）工作保障措施</w:t>
      </w:r>
    </w:p>
    <w:p>
      <w:pPr>
        <w:pStyle w:val="插入文本样式-插入实现年度发展规划目标的保障措施文件"/>
      </w:pPr>
      <w:r>
        <w:t xml:space="preserve">工作保障措施</w:t>
      </w:r>
    </w:p>
    <w:p>
      <w:pPr>
        <w:pStyle w:val="插入文本样式-插入实现年度发展规划目标的保障措施文件"/>
      </w:pPr>
    </w:p>
    <w:p>
      <w:pPr>
        <w:pStyle w:val="插入文本样式-插入实现年度发展规划目标的保障措施文件"/>
      </w:pPr>
      <w:r>
        <w:t xml:space="preserve">(一)紧扣中心工作，在服务发展中彰显检察担当</w:t>
      </w:r>
    </w:p>
    <w:p>
      <w:pPr>
        <w:pStyle w:val="插入文本样式-插入实现年度发展规划目标的保障措施文件"/>
      </w:pPr>
      <w:r>
        <w:t xml:space="preserve">始终坚持把检察工作放在全区发展大局中谋划和推进，忠诚履职，积极作为，奋力为万全经济社会高质量发展提供全面高效的法治服务。</w:t>
      </w:r>
    </w:p>
    <w:p>
      <w:pPr>
        <w:pStyle w:val="插入文本样式-插入实现年度发展规划目标的保障措施文件"/>
      </w:pPr>
      <w:r>
        <w:t xml:space="preserve">（二）纵深推进扫黑除恶专项斗争。</w:t>
      </w:r>
    </w:p>
    <w:p>
      <w:pPr>
        <w:pStyle w:val="插入文本样式-插入实现年度发展规划目标的保障措施文件"/>
      </w:pPr>
      <w:r>
        <w:t xml:space="preserve">服务保障民营经济发展。全面开展“百家企业大走访，实地问需解难题”活动，充分发挥派驻检察室的作用，认真开展检察进百企、服务百家行，为企业送政策、送法律、送服务、送信心的“双百四送”活动，邀请民营企业家参加“检察护航民企发展”检察开放日，畅通民企司法诉求渠道。</w:t>
      </w:r>
    </w:p>
    <w:p>
      <w:pPr>
        <w:pStyle w:val="插入文本样式-插入实现年度发展规划目标的保障措施文件"/>
      </w:pPr>
      <w:r>
        <w:t xml:space="preserve">（三）精准发力，全面服务大局发展。</w:t>
      </w:r>
    </w:p>
    <w:p>
      <w:pPr>
        <w:pStyle w:val="插入文本样式-插入实现年度发展规划目标的保障措施文件"/>
      </w:pPr>
      <w:r>
        <w:t xml:space="preserve">充分发挥检察职能，为大局服务、为人民司法。服务打好“三大攻坚战”，依法保护民营经济合法权益，扎实做好扫黑除恶专项斗争工作，严厉打击各类刑事犯罪，维护社会和谐稳定，加强检察环节预防和化解社会矛盾工作，及时回应社会关注关切，持续推动“一号检察建议”落地生根，以实实在在的检察工作成效保障区委政府重大决策部署在检察环节落地见效。</w:t>
      </w:r>
    </w:p>
    <w:p>
      <w:pPr>
        <w:spacing w:before="0" w:after="0" w:line="240"/>
        <w:ind w:firstLine="640"/>
        <w:jc w:val="left"/>
        <w:outlineLvl w:val="9"/>
        <w:sectPr>
          <w:type w:val="nextPage"/>
          <w:pgSz w:w="16840" w:h="11900" w:orient="landscape"/>
          <w:pgMar w:top="1361" w:right="1020" w:bottom="1361" w:left="1020" w:header="720" w:footer="720" w:gutter="0"/>
        </w:sectPr>
      </w:pPr>
      <w:r>
        <w:rPr>
          <w:rFonts w:ascii="方正楷体_GBK" w:eastAsia="方正楷体_GBK" w:hAnsi="方正楷体_GBK" w:cs="方正楷体_GBK"/>
          <w:b/>
          <w:color w:val="000000"/>
          <w:sz w:val="32"/>
        </w:rPr>
        <w:t xml:space="preserve">第二部分  专项资金绩效目标</w:t>
      </w:r>
    </w:p>
    <w:p>
      <w:pPr>
        <w:spacing w:before="0" w:after="0" w:line="240"/>
        <w:ind w:firstLine="640"/>
        <w:jc w:val="left"/>
        <w:outlineLvl w:val="9"/>
        <w:sectPr>
          <w:type w:val="nextPage"/>
          <w:pgSz w:w="16840" w:h="11900" w:orient="landscape"/>
          <w:pgMar w:top="1361" w:right="1020" w:bottom="1134" w:left="1020" w:header="720" w:footer="720" w:gutter="0"/>
        </w:sectPr>
      </w:pPr>
      <w:r>
        <w:rPr>
          <w:rFonts w:ascii="方正楷体_GBK" w:eastAsia="方正楷体_GBK" w:hAnsi="方正楷体_GBK" w:cs="方正楷体_GBK"/>
          <w:b/>
          <w:color w:val="000000"/>
          <w:sz w:val="32"/>
        </w:rPr>
        <w:t xml:space="preserve">第三部分  预算项目绩效目标</w:t>
      </w:r>
    </w:p>
    <w:p>
      <w:pPr>
        <w:spacing w:before="0" w:after="0"/>
        <w:ind w:firstLine="560"/>
        <w:jc w:val="left"/>
        <w:outlineLvl w:val="9"/>
      </w:pPr>
      <w:r>
        <w:rPr>
          <w:rFonts w:ascii="方正仿宋_GBK" w:eastAsia="方正仿宋_GBK" w:hAnsi="方正仿宋_GBK" w:cs="方正仿宋_GBK"/>
          <w:b/>
          <w:color w:val="000000"/>
          <w:sz w:val="28"/>
        </w:rPr>
        <w:t xml:space="preserve">1、2021年中央政法转移支付资金（司法救助）(张财指标字【2021】198号)绩效目标表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1.保障我院干警办案需求</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各项检务保障工作完成率</w:t>
            </w:r>
          </w:p>
        </w:tc>
        <w:tc>
          <w:tcPr>
            <w:tcW w:w="2835" w:type="dxa"/>
            <w:vAlign w:val="center"/>
          </w:tcPr>
          <w:p>
            <w:pPr>
              <w:pStyle w:val="单元格样式2"/>
            </w:pPr>
            <w:r>
              <w:t xml:space="preserve">各项检务保障工作完成率</w:t>
            </w:r>
          </w:p>
        </w:tc>
        <w:tc>
          <w:tcPr>
            <w:tcW w:w="2551" w:type="dxa"/>
            <w:vAlign w:val="center"/>
          </w:tcPr>
          <w:p>
            <w:pPr>
              <w:pStyle w:val="单元格样式2"/>
            </w:pPr>
            <w:r>
              <w:t xml:space="preserve">&gt;50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结案审核通过率</w:t>
            </w:r>
          </w:p>
        </w:tc>
        <w:tc>
          <w:tcPr>
            <w:tcW w:w="2835" w:type="dxa"/>
            <w:vAlign w:val="center"/>
          </w:tcPr>
          <w:p>
            <w:pPr>
              <w:pStyle w:val="单元格样式2"/>
            </w:pPr>
            <w:r>
              <w:t xml:space="preserve">结案审核通过率</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完成及时率</w:t>
            </w:r>
          </w:p>
        </w:tc>
        <w:tc>
          <w:tcPr>
            <w:tcW w:w="2835" w:type="dxa"/>
            <w:vAlign w:val="center"/>
          </w:tcPr>
          <w:p>
            <w:pPr>
              <w:pStyle w:val="单元格样式2"/>
            </w:pPr>
            <w:r>
              <w:t xml:space="preserve">完成及时率</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相关案件涉及金额</w:t>
            </w:r>
          </w:p>
        </w:tc>
        <w:tc>
          <w:tcPr>
            <w:tcW w:w="2835" w:type="dxa"/>
            <w:vAlign w:val="center"/>
          </w:tcPr>
          <w:p>
            <w:pPr>
              <w:pStyle w:val="单元格样式2"/>
            </w:pPr>
            <w:r>
              <w:t xml:space="preserve">相关案件涉及金额</w:t>
            </w:r>
          </w:p>
        </w:tc>
        <w:tc>
          <w:tcPr>
            <w:tcW w:w="2551" w:type="dxa"/>
            <w:vAlign w:val="center"/>
          </w:tcPr>
          <w:p>
            <w:pPr>
              <w:pStyle w:val="单元格样式2"/>
            </w:pPr>
            <w:r>
              <w:t xml:space="preserve">元</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实际受理案件数量</w:t>
            </w:r>
          </w:p>
        </w:tc>
        <w:tc>
          <w:tcPr>
            <w:tcW w:w="2835" w:type="dxa"/>
            <w:vAlign w:val="center"/>
          </w:tcPr>
          <w:p>
            <w:pPr>
              <w:pStyle w:val="单元格样式2"/>
            </w:pPr>
            <w:r>
              <w:t xml:space="preserve">实际受理案件数量</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通过问卷调查，满意和较满意的对</w:t>
            </w:r>
          </w:p>
        </w:tc>
        <w:tc>
          <w:tcPr>
            <w:tcW w:w="2835" w:type="dxa"/>
            <w:vAlign w:val="center"/>
          </w:tcPr>
          <w:p>
            <w:pPr>
              <w:pStyle w:val="单元格样式2"/>
            </w:pPr>
            <w:r>
              <w:t xml:space="preserve">通过问卷调查，满意和较满意的对象占所有调查对象的比例</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w:t>
            </w:r>
          </w:p>
        </w:tc>
        <w:tc>
          <w:tcPr>
            <w:tcW w:w="2835" w:type="dxa"/>
            <w:vAlign w:val="center"/>
          </w:tcPr>
          <w:p>
            <w:pPr>
              <w:pStyle w:val="单元格样式2"/>
            </w:pPr>
            <w:r>
              <w:t xml:space="preserve">服务对象满意度</w:t>
            </w:r>
          </w:p>
        </w:tc>
        <w:tc>
          <w:tcPr>
            <w:tcW w:w="2551" w:type="dxa"/>
            <w:vAlign w:val="center"/>
          </w:tcPr>
          <w:p>
            <w:pPr>
              <w:pStyle w:val="单元格样式2"/>
            </w:pPr>
            <w:r>
              <w:t xml:space="preserve">&gt;90</w:t>
            </w:r>
          </w:p>
        </w:tc>
        <w:tc>
          <w:tcPr>
            <w:tcW w:w="2268" w:type="dxa"/>
            <w:vAlign w:val="center"/>
          </w:tcPr>
          <w:p>
            <w:pPr>
              <w:pStyle w:val="单元格样式2"/>
            </w:pP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2、定向选调生房租补助绩效目标表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1.保障选调生房屋补助按时发放</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在职人员</w:t>
            </w:r>
          </w:p>
        </w:tc>
        <w:tc>
          <w:tcPr>
            <w:tcW w:w="2835" w:type="dxa"/>
            <w:vAlign w:val="center"/>
          </w:tcPr>
          <w:p>
            <w:pPr>
              <w:pStyle w:val="单元格样式2"/>
            </w:pPr>
            <w:r>
              <w:t xml:space="preserve">组织部核定的相关人数</w:t>
            </w:r>
          </w:p>
        </w:tc>
        <w:tc>
          <w:tcPr>
            <w:tcW w:w="2551" w:type="dxa"/>
            <w:vAlign w:val="center"/>
          </w:tcPr>
          <w:p>
            <w:pPr>
              <w:pStyle w:val="单元格样式2"/>
            </w:pPr>
            <w:r>
              <w:t xml:space="preserve">人</w:t>
            </w:r>
          </w:p>
        </w:tc>
        <w:tc>
          <w:tcPr>
            <w:tcW w:w="2268" w:type="dxa"/>
            <w:vAlign w:val="center"/>
          </w:tcPr>
          <w:p>
            <w:pPr>
              <w:pStyle w:val="单元格样式2"/>
            </w:pPr>
            <w:r>
              <w:t xml:space="preserve">组织部核定的人数</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全年资金到位率</w:t>
            </w:r>
          </w:p>
        </w:tc>
        <w:tc>
          <w:tcPr>
            <w:tcW w:w="2835" w:type="dxa"/>
            <w:vAlign w:val="center"/>
          </w:tcPr>
          <w:p>
            <w:pPr>
              <w:pStyle w:val="单元格样式2"/>
            </w:pPr>
            <w:r>
              <w:t xml:space="preserve">保证相关人员资金的到位率</w:t>
            </w:r>
          </w:p>
        </w:tc>
        <w:tc>
          <w:tcPr>
            <w:tcW w:w="2551" w:type="dxa"/>
            <w:vAlign w:val="center"/>
          </w:tcPr>
          <w:p>
            <w:pPr>
              <w:pStyle w:val="单元格样式2"/>
            </w:pPr>
            <w:r>
              <w:t xml:space="preserve">≥100%</w:t>
            </w:r>
          </w:p>
        </w:tc>
        <w:tc>
          <w:tcPr>
            <w:tcW w:w="2268" w:type="dxa"/>
            <w:vAlign w:val="center"/>
          </w:tcPr>
          <w:p>
            <w:pPr>
              <w:pStyle w:val="单元格样式2"/>
            </w:pPr>
            <w:r>
              <w:t xml:space="preserve">三保要求</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发放时间</w:t>
            </w:r>
          </w:p>
        </w:tc>
        <w:tc>
          <w:tcPr>
            <w:tcW w:w="2835" w:type="dxa"/>
            <w:vAlign w:val="center"/>
          </w:tcPr>
          <w:p>
            <w:pPr>
              <w:pStyle w:val="单元格样式2"/>
            </w:pPr>
            <w:r>
              <w:t xml:space="preserve">按财政要求发放</w:t>
            </w:r>
          </w:p>
        </w:tc>
        <w:tc>
          <w:tcPr>
            <w:tcW w:w="2551" w:type="dxa"/>
            <w:vAlign w:val="center"/>
          </w:tcPr>
          <w:p>
            <w:pPr>
              <w:pStyle w:val="单元格样式2"/>
            </w:pPr>
            <w:r>
              <w:t xml:space="preserve">按相关要求发放</w:t>
            </w:r>
          </w:p>
        </w:tc>
        <w:tc>
          <w:tcPr>
            <w:tcW w:w="2268" w:type="dxa"/>
            <w:vAlign w:val="center"/>
          </w:tcPr>
          <w:p>
            <w:pPr>
              <w:pStyle w:val="单元格样式2"/>
            </w:pPr>
            <w:r>
              <w:t xml:space="preserve">三保要求</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环境改善情况</w:t>
            </w:r>
          </w:p>
        </w:tc>
        <w:tc>
          <w:tcPr>
            <w:tcW w:w="2835" w:type="dxa"/>
            <w:vAlign w:val="center"/>
          </w:tcPr>
          <w:p>
            <w:pPr>
              <w:pStyle w:val="单元格样式2"/>
            </w:pPr>
            <w:r>
              <w:t xml:space="preserve">改善相关人员住房情况</w:t>
            </w:r>
          </w:p>
        </w:tc>
        <w:tc>
          <w:tcPr>
            <w:tcW w:w="2551" w:type="dxa"/>
            <w:vAlign w:val="center"/>
          </w:tcPr>
          <w:p>
            <w:pPr>
              <w:pStyle w:val="单元格样式2"/>
            </w:pPr>
            <w:r>
              <w:t xml:space="preserve">环境改善情况</w:t>
            </w:r>
          </w:p>
        </w:tc>
        <w:tc>
          <w:tcPr>
            <w:tcW w:w="2268" w:type="dxa"/>
            <w:vAlign w:val="center"/>
          </w:tcPr>
          <w:p>
            <w:pPr>
              <w:pStyle w:val="单元格样式2"/>
            </w:pPr>
            <w:r>
              <w:t xml:space="preserve">组织部的相关通知</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为相关人员提供住房补贴服务</w:t>
            </w:r>
          </w:p>
        </w:tc>
        <w:tc>
          <w:tcPr>
            <w:tcW w:w="2835" w:type="dxa"/>
            <w:vAlign w:val="center"/>
          </w:tcPr>
          <w:p>
            <w:pPr>
              <w:pStyle w:val="单元格样式2"/>
            </w:pPr>
            <w:r>
              <w:t xml:space="preserve">为相关人员提供住房补贴服务</w:t>
            </w:r>
          </w:p>
        </w:tc>
        <w:tc>
          <w:tcPr>
            <w:tcW w:w="2551" w:type="dxa"/>
            <w:vAlign w:val="center"/>
          </w:tcPr>
          <w:p>
            <w:pPr>
              <w:pStyle w:val="单元格样式2"/>
            </w:pPr>
            <w:r>
              <w:t xml:space="preserve">≥80%</w:t>
            </w:r>
          </w:p>
        </w:tc>
        <w:tc>
          <w:tcPr>
            <w:tcW w:w="2268" w:type="dxa"/>
            <w:vAlign w:val="center"/>
          </w:tcPr>
          <w:p>
            <w:pPr>
              <w:pStyle w:val="单元格样式2"/>
            </w:pPr>
            <w:r>
              <w:t xml:space="preserve">三保要求</w:t>
            </w:r>
          </w:p>
        </w:tc>
      </w:tr>
      <w:tr>
        <w:trPr>
          <w:trHeight w:val="397"/>
          <w:jc w:val="center"/>
        </w:trPr>
        <w:tc>
          <w:tcPr>
            <w:tcW w:w="1417"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无直接生态效益指标</w:t>
            </w:r>
          </w:p>
        </w:tc>
        <w:tc>
          <w:tcPr>
            <w:tcW w:w="2835" w:type="dxa"/>
            <w:vAlign w:val="center"/>
          </w:tcPr>
          <w:p>
            <w:pPr>
              <w:pStyle w:val="单元格样式2"/>
            </w:pPr>
            <w:r>
              <w:t xml:space="preserve">无直接生态效益指标</w:t>
            </w:r>
          </w:p>
        </w:tc>
        <w:tc>
          <w:tcPr>
            <w:tcW w:w="2551" w:type="dxa"/>
            <w:vAlign w:val="center"/>
          </w:tcPr>
          <w:p>
            <w:pPr>
              <w:pStyle w:val="单元格样式2"/>
            </w:pPr>
            <w:r>
              <w:t xml:space="preserve">无</w:t>
            </w:r>
          </w:p>
        </w:tc>
        <w:tc>
          <w:tcPr>
            <w:tcW w:w="2268" w:type="dxa"/>
            <w:vAlign w:val="center"/>
          </w:tcPr>
          <w:p>
            <w:pPr>
              <w:pStyle w:val="单元格样式2"/>
            </w:pPr>
            <w:r>
              <w:t xml:space="preserve">无</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通过问卷调查，满意和较满意的对</w:t>
            </w:r>
          </w:p>
        </w:tc>
        <w:tc>
          <w:tcPr>
            <w:tcW w:w="2835" w:type="dxa"/>
            <w:vAlign w:val="center"/>
          </w:tcPr>
          <w:p>
            <w:pPr>
              <w:pStyle w:val="单元格样式2"/>
            </w:pPr>
            <w:r>
              <w:t xml:space="preserve">通过问卷调查，满意和较满意的对象占所有调查对象的比例</w:t>
            </w:r>
          </w:p>
        </w:tc>
        <w:tc>
          <w:tcPr>
            <w:tcW w:w="2551" w:type="dxa"/>
            <w:vAlign w:val="center"/>
          </w:tcPr>
          <w:p>
            <w:pPr>
              <w:pStyle w:val="单元格样式2"/>
            </w:pPr>
            <w:r>
              <w:t xml:space="preserve">≥90%</w:t>
            </w:r>
          </w:p>
        </w:tc>
        <w:tc>
          <w:tcPr>
            <w:tcW w:w="2268" w:type="dxa"/>
            <w:vAlign w:val="center"/>
          </w:tcPr>
          <w:p>
            <w:pPr>
              <w:pStyle w:val="单元格样式2"/>
            </w:pPr>
            <w:r>
              <w:t xml:space="preserve">根据文件要求</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3、提前下达2021年中央政法纪检监察转移支付资金（张财指标字【2021】18号）绩效目标表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1.用于保障我院干警办案需求</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法律援助案件完成率</w:t>
            </w:r>
          </w:p>
        </w:tc>
        <w:tc>
          <w:tcPr>
            <w:tcW w:w="2835" w:type="dxa"/>
            <w:vAlign w:val="center"/>
          </w:tcPr>
          <w:p>
            <w:pPr>
              <w:pStyle w:val="单元格样式2"/>
            </w:pPr>
            <w:r>
              <w:t xml:space="preserve">法律援助案件完成率</w:t>
            </w:r>
          </w:p>
        </w:tc>
        <w:tc>
          <w:tcPr>
            <w:tcW w:w="2551" w:type="dxa"/>
            <w:vAlign w:val="center"/>
          </w:tcPr>
          <w:p>
            <w:pPr>
              <w:pStyle w:val="单元格样式2"/>
            </w:pPr>
            <w:r>
              <w:t xml:space="preserve">&gt;10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立案审核通过率</w:t>
            </w:r>
          </w:p>
        </w:tc>
        <w:tc>
          <w:tcPr>
            <w:tcW w:w="2835" w:type="dxa"/>
            <w:vAlign w:val="center"/>
          </w:tcPr>
          <w:p>
            <w:pPr>
              <w:pStyle w:val="单元格样式2"/>
            </w:pPr>
            <w:r>
              <w:t xml:space="preserve">立案审核通过率</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完成及时率</w:t>
            </w:r>
          </w:p>
        </w:tc>
        <w:tc>
          <w:tcPr>
            <w:tcW w:w="2835" w:type="dxa"/>
            <w:vAlign w:val="center"/>
          </w:tcPr>
          <w:p>
            <w:pPr>
              <w:pStyle w:val="单元格样式2"/>
            </w:pPr>
            <w:r>
              <w:t xml:space="preserve">完成及时率</w:t>
            </w:r>
          </w:p>
        </w:tc>
        <w:tc>
          <w:tcPr>
            <w:tcW w:w="2551" w:type="dxa"/>
            <w:vAlign w:val="center"/>
          </w:tcPr>
          <w:p>
            <w:pPr>
              <w:pStyle w:val="单元格样式2"/>
            </w:pPr>
            <w:r>
              <w:t xml:space="preserve">≥80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相关案件涉及金额</w:t>
            </w:r>
          </w:p>
        </w:tc>
        <w:tc>
          <w:tcPr>
            <w:tcW w:w="2835" w:type="dxa"/>
            <w:vAlign w:val="center"/>
          </w:tcPr>
          <w:p>
            <w:pPr>
              <w:pStyle w:val="单元格样式2"/>
            </w:pPr>
            <w:r>
              <w:t xml:space="preserve">相关案件涉及金额</w:t>
            </w:r>
          </w:p>
        </w:tc>
        <w:tc>
          <w:tcPr>
            <w:tcW w:w="2551" w:type="dxa"/>
            <w:vAlign w:val="center"/>
          </w:tcPr>
          <w:p>
            <w:pPr>
              <w:pStyle w:val="单元格样式2"/>
            </w:pPr>
            <w:r>
              <w:t xml:space="preserve">元</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法律服务专线接通率</w:t>
            </w:r>
          </w:p>
        </w:tc>
        <w:tc>
          <w:tcPr>
            <w:tcW w:w="2835" w:type="dxa"/>
            <w:vAlign w:val="center"/>
          </w:tcPr>
          <w:p>
            <w:pPr>
              <w:pStyle w:val="单元格样式2"/>
            </w:pPr>
            <w:r>
              <w:t xml:space="preserve">法律服务专线接通率</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普法宣传对象满意度(%)</w:t>
            </w:r>
          </w:p>
        </w:tc>
        <w:tc>
          <w:tcPr>
            <w:tcW w:w="2835" w:type="dxa"/>
            <w:vAlign w:val="center"/>
          </w:tcPr>
          <w:p>
            <w:pPr>
              <w:pStyle w:val="单元格样式2"/>
            </w:pPr>
            <w:r>
              <w:t xml:space="preserve">普法宣传对象满意度(%)</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2835" w:type="dxa"/>
            <w:vAlign w:val="center"/>
          </w:tcPr>
          <w:p>
            <w:pPr>
              <w:pStyle w:val="单元格样式2"/>
            </w:pPr>
            <w:r>
              <w:t xml:space="preserve">群众满意度</w:t>
            </w:r>
          </w:p>
        </w:tc>
        <w:tc>
          <w:tcPr>
            <w:tcW w:w="2551" w:type="dxa"/>
            <w:vAlign w:val="center"/>
          </w:tcPr>
          <w:p>
            <w:pPr>
              <w:pStyle w:val="单元格样式2"/>
            </w:pPr>
            <w:r>
              <w:t xml:space="preserve">&gt;90</w:t>
            </w:r>
          </w:p>
        </w:tc>
        <w:tc>
          <w:tcPr>
            <w:tcW w:w="2268" w:type="dxa"/>
            <w:vAlign w:val="center"/>
          </w:tcPr>
          <w:p>
            <w:pPr>
              <w:pStyle w:val="单元格样式2"/>
            </w:pP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4、提前下达2022年省级基层公检法司转移支付资金（张财指标字[2021]459号）绩效目标表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1.保障我院干警正常办案</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各项检察综合业务管理工作完成率</w:t>
            </w:r>
          </w:p>
        </w:tc>
        <w:tc>
          <w:tcPr>
            <w:tcW w:w="2835" w:type="dxa"/>
            <w:vAlign w:val="center"/>
          </w:tcPr>
          <w:p>
            <w:pPr>
              <w:pStyle w:val="单元格样式2"/>
            </w:pPr>
            <w:r>
              <w:t xml:space="preserve">各项检察综合业务管理工作完成率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立案审核通过率</w:t>
            </w:r>
          </w:p>
        </w:tc>
        <w:tc>
          <w:tcPr>
            <w:tcW w:w="2835" w:type="dxa"/>
            <w:vAlign w:val="center"/>
          </w:tcPr>
          <w:p>
            <w:pPr>
              <w:pStyle w:val="单元格样式2"/>
            </w:pPr>
            <w:r>
              <w:t xml:space="preserve">立案审核通过率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资金在规定时间内下达率</w:t>
            </w:r>
          </w:p>
        </w:tc>
        <w:tc>
          <w:tcPr>
            <w:tcW w:w="2835" w:type="dxa"/>
            <w:vAlign w:val="center"/>
          </w:tcPr>
          <w:p>
            <w:pPr>
              <w:pStyle w:val="单元格样式2"/>
            </w:pPr>
            <w:r>
              <w:t xml:space="preserve">资金在规定时间内下达率</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2835" w:type="dxa"/>
            <w:vAlign w:val="center"/>
          </w:tcPr>
          <w:p>
            <w:pPr>
              <w:pStyle w:val="单元格样式2"/>
            </w:pPr>
            <w:r>
              <w:t xml:space="preserve">资金成本</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551" w:type="dxa"/>
            <w:vAlign w:val="center"/>
          </w:tcPr>
          <w:p>
            <w:pPr>
              <w:pStyle w:val="单元格样式2"/>
            </w:pPr>
            <w:r>
              <w:t xml:space="preserve">无直接生态效益</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普法宣传对象满意度(%)</w:t>
            </w:r>
          </w:p>
        </w:tc>
        <w:tc>
          <w:tcPr>
            <w:tcW w:w="2835" w:type="dxa"/>
            <w:vAlign w:val="center"/>
          </w:tcPr>
          <w:p>
            <w:pPr>
              <w:pStyle w:val="单元格样式2"/>
            </w:pPr>
            <w:r>
              <w:t xml:space="preserve">普法宣传对象满意度(%)</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5、提前下达2022年中央政法纪检监察转移支付资金（张财指标字[2021]460号）绩效目标表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1.保障我院干警正常办案</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各项检察综合业务管理工作完成率</w:t>
            </w:r>
          </w:p>
        </w:tc>
        <w:tc>
          <w:tcPr>
            <w:tcW w:w="2835" w:type="dxa"/>
            <w:vAlign w:val="center"/>
          </w:tcPr>
          <w:p>
            <w:pPr>
              <w:pStyle w:val="单元格样式2"/>
            </w:pPr>
            <w:r>
              <w:t xml:space="preserve">各项检察综合业务管理工作完成率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立案审核通过率</w:t>
            </w:r>
          </w:p>
        </w:tc>
        <w:tc>
          <w:tcPr>
            <w:tcW w:w="2835" w:type="dxa"/>
            <w:vAlign w:val="center"/>
          </w:tcPr>
          <w:p>
            <w:pPr>
              <w:pStyle w:val="单元格样式2"/>
            </w:pPr>
            <w:r>
              <w:t xml:space="preserve">立案审核通过率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资金在规定时间内下达率</w:t>
            </w:r>
          </w:p>
        </w:tc>
        <w:tc>
          <w:tcPr>
            <w:tcW w:w="2835" w:type="dxa"/>
            <w:vAlign w:val="center"/>
          </w:tcPr>
          <w:p>
            <w:pPr>
              <w:pStyle w:val="单元格样式2"/>
            </w:pPr>
            <w:r>
              <w:t xml:space="preserve">资金在规定时间内下达率</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2835" w:type="dxa"/>
            <w:vAlign w:val="center"/>
          </w:tcPr>
          <w:p>
            <w:pPr>
              <w:pStyle w:val="单元格样式2"/>
            </w:pPr>
            <w:r>
              <w:t xml:space="preserve">资金成本</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551" w:type="dxa"/>
            <w:vAlign w:val="center"/>
          </w:tcPr>
          <w:p>
            <w:pPr>
              <w:pStyle w:val="单元格样式2"/>
            </w:pPr>
            <w:r>
              <w:t xml:space="preserve">无直接生态效益</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维护社会稳定</w:t>
            </w:r>
          </w:p>
        </w:tc>
        <w:tc>
          <w:tcPr>
            <w:tcW w:w="2835" w:type="dxa"/>
            <w:vAlign w:val="center"/>
          </w:tcPr>
          <w:p>
            <w:pPr>
              <w:pStyle w:val="单元格样式2"/>
            </w:pPr>
            <w:r>
              <w:t xml:space="preserve">维护社会稳定</w:t>
            </w:r>
          </w:p>
        </w:tc>
        <w:tc>
          <w:tcPr>
            <w:tcW w:w="2551" w:type="dxa"/>
            <w:vAlign w:val="center"/>
          </w:tcPr>
          <w:p>
            <w:pPr>
              <w:pStyle w:val="单元格样式2"/>
            </w:pPr>
            <w:r>
              <w:t xml:space="preserve">调查取得</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普法宣传对象满意度(%)</w:t>
            </w:r>
          </w:p>
        </w:tc>
        <w:tc>
          <w:tcPr>
            <w:tcW w:w="2835" w:type="dxa"/>
            <w:vAlign w:val="center"/>
          </w:tcPr>
          <w:p>
            <w:pPr>
              <w:pStyle w:val="单元格样式2"/>
            </w:pPr>
            <w:r>
              <w:t xml:space="preserve">普法宣传对象满意度(%)</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2"/>
      </w:pPr>
      <w:bookmarkStart w:id="14" w:name="_Toc_3_3_0000000015"/>
      <w:r>
        <w:rPr>
          <w:rFonts w:ascii="黑体" w:eastAsia="黑体" w:hAnsi="黑体" w:cs="黑体"/>
          <w:color w:val="000000"/>
          <w:sz w:val="32"/>
        </w:rPr>
        <w:t xml:space="preserve">六、政府采购预算情况</w:t>
      </w:r>
      <w:bookmarkEnd w:id="14"/>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2022年，张家口市万全区人民检察院安排政府采购预算0.00万元。具体内容见下表。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5" w:name="_Toc_3_3_0000000016"/>
      <w:r>
        <w:rPr>
          <w:rFonts w:ascii="黑体" w:eastAsia="黑体" w:hAnsi="黑体" w:cs="黑体"/>
          <w:color w:val="000000"/>
          <w:sz w:val="32"/>
        </w:rPr>
        <w:t xml:space="preserve">七、国有资产信息</w:t>
      </w:r>
      <w:bookmarkEnd w:id="15"/>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张家口市万全区人民检察院（含所属单位）上年末固定资产金额为937.67万元（详见下表）。本年度拟购置固定资产总额为0.00万元，已按要求列入政府采购预算，详见政府采购预算表。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151张家口市万全区人民检察院</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937.67</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2350</w:t>
            </w:r>
          </w:p>
        </w:tc>
        <w:tc>
          <w:tcPr>
            <w:tcW w:w="2835" w:type="dxa"/>
            <w:vAlign w:val="center"/>
          </w:tcPr>
          <w:p>
            <w:pPr>
              <w:pStyle w:val="单元格样式4"/>
            </w:pPr>
            <w:r>
              <w:t xml:space="preserve">414.00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12</w:t>
            </w:r>
          </w:p>
        </w:tc>
        <w:tc>
          <w:tcPr>
            <w:tcW w:w="2835" w:type="dxa"/>
            <w:vAlign w:val="center"/>
          </w:tcPr>
          <w:p>
            <w:pPr>
              <w:pStyle w:val="单元格样式4"/>
            </w:pPr>
            <w:r>
              <w:t xml:space="preserve">165.84</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1021</w:t>
            </w:r>
          </w:p>
        </w:tc>
        <w:tc>
          <w:tcPr>
            <w:tcW w:w="2835" w:type="dxa"/>
            <w:vAlign w:val="center"/>
          </w:tcPr>
          <w:p>
            <w:pPr>
              <w:pStyle w:val="单元格样式4"/>
            </w:pPr>
            <w:r>
              <w:t xml:space="preserve">357.83</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6" w:name="_Toc_3_3_0000000017"/>
      <w:r>
        <w:rPr>
          <w:rFonts w:ascii="黑体" w:eastAsia="黑体" w:hAnsi="黑体" w:cs="黑体"/>
          <w:color w:val="000000"/>
          <w:sz w:val="32"/>
        </w:rPr>
        <w:t xml:space="preserve">八、名词解释</w:t>
      </w:r>
      <w:bookmarkEnd w:id="16"/>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2"/>
      </w:pPr>
      <w:bookmarkStart w:id="17" w:name="_Toc_3_3_0000000018"/>
      <w:r>
        <w:rPr>
          <w:rFonts w:ascii="黑体" w:eastAsia="黑体" w:hAnsi="黑体" w:cs="黑体"/>
          <w:color w:val="000000"/>
          <w:sz w:val="32"/>
        </w:rPr>
        <w:t xml:space="preserve">九、其他需要说明的事项</w:t>
      </w:r>
      <w:bookmarkEnd w:id="17"/>
    </w:p>
    <w:p>
      <w:pPr>
        <w:spacing w:before="0" w:after="0" w:line="500" w:lineRule="exact"/>
        <w:ind w:firstLine="560"/>
        <w:jc w:val="left"/>
        <w:outlineLvl w:val="9"/>
        <w:sectPr>
          <w:type w:val="nextPage"/>
          <w:pgSz w:w="16840" w:h="11900" w:orient="landscape"/>
          <w:pgMar w:top="1361" w:right="1020" w:bottom="1134" w:left="1020" w:header="720" w:footer="720" w:gutter="0"/>
        </w:sectPr>
      </w:pPr>
      <w:r>
        <w:rPr>
          <w:rFonts w:ascii="Times New Roman" w:eastAsia="方正仿宋_GBK" w:hAnsi="Times New Roman" w:cs="Times New Roman"/>
          <w:b w:val="0"/>
          <w:color w:val="000000"/>
          <w:sz w:val="28"/>
        </w:rPr>
        <w:t xml:space="preserve">我部门无其他需要说明的事项。</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type w:val="nextPage"/>
          <w:pgSz w:w="16840" w:h="11900" w:orient="landscape"/>
          <w:pgMar w:top="1361" w:right="1020" w:bottom="1134" w:left="1020" w:header="720" w:footer="720" w:gutter="0"/>
        </w:sectPr>
      </w:pPr>
      <w:r>
        <w:rPr>
          <w:rFonts w:ascii="方正小标宋_GBK" w:eastAsia="方正小标宋_GBK" w:hAnsi="方正小标宋_GBK" w:cs="方正小标宋_GBK"/>
          <w:color w:val="000000"/>
          <w:sz w:val="72"/>
        </w:rPr>
        <w:t xml:space="preserve">第二部分  部门所属单位预算</w:t>
      </w:r>
    </w:p>
    <w:p>
      <w:pPr>
        <w:spacing w:before="0" w:after="0"/>
        <w:ind w:firstLine="0"/>
        <w:jc w:val="center"/>
        <w:outlineLvl w:val="3"/>
      </w:pPr>
      <w:bookmarkStart w:id="18" w:name="_Toc_4_4_0000000019"/>
      <w:r>
        <w:rPr>
          <w:rFonts w:ascii="方正小标宋_GBK" w:eastAsia="方正小标宋_GBK" w:hAnsi="方正小标宋_GBK" w:cs="方正小标宋_GBK"/>
          <w:b w:val="0"/>
          <w:color w:val="000000"/>
          <w:sz w:val="44"/>
        </w:rPr>
        <w:t xml:space="preserve">一、张家口市万全区人民检察院本级收支预算</w:t>
      </w:r>
      <w:bookmarkEnd w:id="18"/>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1226.78</w:t>
            </w:r>
          </w:p>
        </w:tc>
        <w:tc>
          <w:tcPr>
            <w:tcW w:w="4535" w:type="dxa"/>
            <w:vAlign w:val="center"/>
          </w:tcPr>
          <w:p>
            <w:pPr>
              <w:pStyle w:val="单元格样式2"/>
            </w:pPr>
            <w:r>
              <w:t xml:space="preserve">一、一般公共服务支出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r>
              <w:t xml:space="preserve">1059.34</w:t>
            </w: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164.96</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58.48</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48.50</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1226.78</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1331.28</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r>
              <w:t xml:space="preserve">104.50</w:t>
            </w: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1331.28</w:t>
            </w:r>
          </w:p>
        </w:tc>
        <w:tc>
          <w:tcPr>
            <w:tcW w:w="4535" w:type="dxa"/>
            <w:vAlign w:val="center"/>
          </w:tcPr>
          <w:p>
            <w:pPr>
              <w:pStyle w:val="单元格样式6"/>
            </w:pPr>
            <w:r>
              <w:t xml:space="preserve">支出总计</w:t>
            </w:r>
          </w:p>
        </w:tc>
        <w:tc>
          <w:tcPr>
            <w:tcW w:w="2126" w:type="dxa"/>
            <w:vAlign w:val="center"/>
          </w:tcPr>
          <w:p>
            <w:pPr>
              <w:pStyle w:val="单元格样式7"/>
            </w:pPr>
            <w:r>
              <w:t xml:space="preserve">1331.28</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1331.28</w:t>
            </w:r>
          </w:p>
        </w:tc>
        <w:tc>
          <w:tcPr>
            <w:tcW w:w="1134" w:type="dxa"/>
            <w:vAlign w:val="center"/>
          </w:tcPr>
          <w:p>
            <w:pPr>
              <w:pStyle w:val="单元格样式7"/>
            </w:pPr>
            <w:r>
              <w:t xml:space="preserve">1226.78</w:t>
            </w:r>
          </w:p>
        </w:tc>
        <w:tc>
          <w:tcPr>
            <w:tcW w:w="1134" w:type="dxa"/>
            <w:vAlign w:val="center"/>
          </w:tcPr>
          <w:p>
            <w:pPr>
              <w:pStyle w:val="单元格样式7"/>
            </w:pPr>
            <w:r>
              <w:t xml:space="preserve">1226.78</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r>
              <w:t xml:space="preserve">104.50</w:t>
            </w: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204</w:t>
            </w:r>
          </w:p>
        </w:tc>
        <w:tc>
          <w:tcPr>
            <w:tcW w:w="1559" w:type="dxa"/>
            <w:vAlign w:val="center"/>
          </w:tcPr>
          <w:p>
            <w:pPr>
              <w:pStyle w:val="单元格样式2"/>
            </w:pPr>
            <w:r>
              <w:t xml:space="preserve">公共安全支出</w:t>
            </w:r>
          </w:p>
        </w:tc>
        <w:tc>
          <w:tcPr>
            <w:tcW w:w="1134" w:type="dxa"/>
            <w:vAlign w:val="center"/>
          </w:tcPr>
          <w:p>
            <w:pPr>
              <w:pStyle w:val="单元格样式4"/>
            </w:pPr>
            <w:r>
              <w:t xml:space="preserve">1059.34</w:t>
            </w:r>
          </w:p>
        </w:tc>
        <w:tc>
          <w:tcPr>
            <w:tcW w:w="1134" w:type="dxa"/>
            <w:vAlign w:val="center"/>
          </w:tcPr>
          <w:p>
            <w:pPr>
              <w:pStyle w:val="单元格样式4"/>
            </w:pPr>
            <w:r>
              <w:t xml:space="preserve">954.84</w:t>
            </w:r>
          </w:p>
        </w:tc>
        <w:tc>
          <w:tcPr>
            <w:tcW w:w="1134" w:type="dxa"/>
            <w:vAlign w:val="center"/>
          </w:tcPr>
          <w:p>
            <w:pPr>
              <w:pStyle w:val="单元格样式4"/>
            </w:pPr>
            <w:r>
              <w:t xml:space="preserve">954.84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104.50</w:t>
            </w: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20404</w:t>
            </w:r>
          </w:p>
        </w:tc>
        <w:tc>
          <w:tcPr>
            <w:tcW w:w="1559" w:type="dxa"/>
            <w:vAlign w:val="center"/>
          </w:tcPr>
          <w:p>
            <w:pPr>
              <w:pStyle w:val="单元格样式2"/>
            </w:pPr>
            <w:r>
              <w:t xml:space="preserve">检察</w:t>
            </w:r>
          </w:p>
        </w:tc>
        <w:tc>
          <w:tcPr>
            <w:tcW w:w="1134" w:type="dxa"/>
            <w:vAlign w:val="center"/>
          </w:tcPr>
          <w:p>
            <w:pPr>
              <w:pStyle w:val="单元格样式4"/>
            </w:pPr>
            <w:r>
              <w:t xml:space="preserve">1057.84</w:t>
            </w:r>
          </w:p>
        </w:tc>
        <w:tc>
          <w:tcPr>
            <w:tcW w:w="1134" w:type="dxa"/>
            <w:vAlign w:val="center"/>
          </w:tcPr>
          <w:p>
            <w:pPr>
              <w:pStyle w:val="单元格样式4"/>
            </w:pPr>
            <w:r>
              <w:t xml:space="preserve">954.84</w:t>
            </w:r>
          </w:p>
        </w:tc>
        <w:tc>
          <w:tcPr>
            <w:tcW w:w="1134" w:type="dxa"/>
            <w:vAlign w:val="center"/>
          </w:tcPr>
          <w:p>
            <w:pPr>
              <w:pStyle w:val="单元格样式4"/>
            </w:pPr>
            <w:r>
              <w:t xml:space="preserve">954.84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103.00</w:t>
            </w: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2040401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783.94</w:t>
            </w:r>
          </w:p>
        </w:tc>
        <w:tc>
          <w:tcPr>
            <w:tcW w:w="1134" w:type="dxa"/>
            <w:vAlign w:val="center"/>
          </w:tcPr>
          <w:p>
            <w:pPr>
              <w:pStyle w:val="单元格样式4"/>
            </w:pPr>
            <w:r>
              <w:t xml:space="preserve">783.94</w:t>
            </w:r>
          </w:p>
        </w:tc>
        <w:tc>
          <w:tcPr>
            <w:tcW w:w="1134" w:type="dxa"/>
            <w:vAlign w:val="center"/>
          </w:tcPr>
          <w:p>
            <w:pPr>
              <w:pStyle w:val="单元格样式4"/>
            </w:pPr>
            <w:r>
              <w:t xml:space="preserve">783.94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2040402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1.90</w:t>
            </w:r>
          </w:p>
        </w:tc>
        <w:tc>
          <w:tcPr>
            <w:tcW w:w="1134" w:type="dxa"/>
            <w:vAlign w:val="center"/>
          </w:tcPr>
          <w:p>
            <w:pPr>
              <w:pStyle w:val="单元格样式4"/>
            </w:pPr>
            <w:r>
              <w:t xml:space="preserve">1.90</w:t>
            </w:r>
          </w:p>
        </w:tc>
        <w:tc>
          <w:tcPr>
            <w:tcW w:w="1134" w:type="dxa"/>
            <w:vAlign w:val="center"/>
          </w:tcPr>
          <w:p>
            <w:pPr>
              <w:pStyle w:val="单元格样式4"/>
            </w:pPr>
            <w:r>
              <w:t xml:space="preserve">1.90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2040499</w:t>
            </w:r>
          </w:p>
        </w:tc>
        <w:tc>
          <w:tcPr>
            <w:tcW w:w="1559" w:type="dxa"/>
            <w:vAlign w:val="center"/>
          </w:tcPr>
          <w:p>
            <w:pPr>
              <w:pStyle w:val="单元格样式2"/>
            </w:pPr>
            <w:r>
              <w:t xml:space="preserve">其他检察支出</w:t>
            </w:r>
          </w:p>
        </w:tc>
        <w:tc>
          <w:tcPr>
            <w:tcW w:w="1134" w:type="dxa"/>
            <w:vAlign w:val="center"/>
          </w:tcPr>
          <w:p>
            <w:pPr>
              <w:pStyle w:val="单元格样式4"/>
            </w:pPr>
            <w:r>
              <w:t xml:space="preserve">272.00</w:t>
            </w:r>
          </w:p>
        </w:tc>
        <w:tc>
          <w:tcPr>
            <w:tcW w:w="1134" w:type="dxa"/>
            <w:vAlign w:val="center"/>
          </w:tcPr>
          <w:p>
            <w:pPr>
              <w:pStyle w:val="单元格样式4"/>
            </w:pPr>
            <w:r>
              <w:t xml:space="preserve">169.00</w:t>
            </w:r>
          </w:p>
        </w:tc>
        <w:tc>
          <w:tcPr>
            <w:tcW w:w="1134" w:type="dxa"/>
            <w:vAlign w:val="center"/>
          </w:tcPr>
          <w:p>
            <w:pPr>
              <w:pStyle w:val="单元格样式4"/>
            </w:pPr>
            <w:r>
              <w:t xml:space="preserve">169.00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103.00</w:t>
            </w: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20499</w:t>
            </w:r>
          </w:p>
        </w:tc>
        <w:tc>
          <w:tcPr>
            <w:tcW w:w="1559" w:type="dxa"/>
            <w:vAlign w:val="center"/>
          </w:tcPr>
          <w:p>
            <w:pPr>
              <w:pStyle w:val="单元格样式2"/>
            </w:pPr>
            <w:r>
              <w:t xml:space="preserve">其他公共安全支出</w:t>
            </w:r>
          </w:p>
        </w:tc>
        <w:tc>
          <w:tcPr>
            <w:tcW w:w="1134" w:type="dxa"/>
            <w:vAlign w:val="center"/>
          </w:tcPr>
          <w:p>
            <w:pPr>
              <w:pStyle w:val="单元格样式4"/>
            </w:pPr>
            <w:r>
              <w:t xml:space="preserve">1.50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1.50</w:t>
            </w: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2049902</w:t>
            </w:r>
          </w:p>
        </w:tc>
        <w:tc>
          <w:tcPr>
            <w:tcW w:w="1559" w:type="dxa"/>
            <w:vAlign w:val="center"/>
          </w:tcPr>
          <w:p>
            <w:pPr>
              <w:pStyle w:val="单元格样式2"/>
            </w:pPr>
            <w:r>
              <w:t xml:space="preserve">国家司法救助支出★</w:t>
            </w:r>
          </w:p>
        </w:tc>
        <w:tc>
          <w:tcPr>
            <w:tcW w:w="1134" w:type="dxa"/>
            <w:vAlign w:val="center"/>
          </w:tcPr>
          <w:p>
            <w:pPr>
              <w:pStyle w:val="单元格样式4"/>
            </w:pPr>
            <w:r>
              <w:t xml:space="preserve">1.50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1.50</w:t>
            </w: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164.96</w:t>
            </w:r>
          </w:p>
        </w:tc>
        <w:tc>
          <w:tcPr>
            <w:tcW w:w="1134" w:type="dxa"/>
            <w:vAlign w:val="center"/>
          </w:tcPr>
          <w:p>
            <w:pPr>
              <w:pStyle w:val="单元格样式4"/>
            </w:pPr>
            <w:r>
              <w:t xml:space="preserve">164.96</w:t>
            </w:r>
          </w:p>
        </w:tc>
        <w:tc>
          <w:tcPr>
            <w:tcW w:w="1134" w:type="dxa"/>
            <w:vAlign w:val="center"/>
          </w:tcPr>
          <w:p>
            <w:pPr>
              <w:pStyle w:val="单元格样式4"/>
            </w:pPr>
            <w:r>
              <w:t xml:space="preserve">164.96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123.43</w:t>
            </w:r>
          </w:p>
        </w:tc>
        <w:tc>
          <w:tcPr>
            <w:tcW w:w="1134" w:type="dxa"/>
            <w:vAlign w:val="center"/>
          </w:tcPr>
          <w:p>
            <w:pPr>
              <w:pStyle w:val="单元格样式4"/>
            </w:pPr>
            <w:r>
              <w:t xml:space="preserve">123.43</w:t>
            </w:r>
          </w:p>
        </w:tc>
        <w:tc>
          <w:tcPr>
            <w:tcW w:w="1134" w:type="dxa"/>
            <w:vAlign w:val="center"/>
          </w:tcPr>
          <w:p>
            <w:pPr>
              <w:pStyle w:val="单元格样式4"/>
            </w:pPr>
            <w:r>
              <w:t xml:space="preserve">123.43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2080501</w:t>
            </w:r>
          </w:p>
        </w:tc>
        <w:tc>
          <w:tcPr>
            <w:tcW w:w="1559" w:type="dxa"/>
            <w:vAlign w:val="center"/>
          </w:tcPr>
          <w:p>
            <w:pPr>
              <w:pStyle w:val="单元格样式2"/>
            </w:pPr>
            <w:r>
              <w:t xml:space="preserve">行政单位离退休</w:t>
            </w:r>
          </w:p>
        </w:tc>
        <w:tc>
          <w:tcPr>
            <w:tcW w:w="1134" w:type="dxa"/>
            <w:vAlign w:val="center"/>
          </w:tcPr>
          <w:p>
            <w:pPr>
              <w:pStyle w:val="单元格样式4"/>
            </w:pPr>
            <w:r>
              <w:t xml:space="preserve">44.44</w:t>
            </w:r>
          </w:p>
        </w:tc>
        <w:tc>
          <w:tcPr>
            <w:tcW w:w="1134" w:type="dxa"/>
            <w:vAlign w:val="center"/>
          </w:tcPr>
          <w:p>
            <w:pPr>
              <w:pStyle w:val="单元格样式4"/>
            </w:pPr>
            <w:r>
              <w:t xml:space="preserve">44.44</w:t>
            </w:r>
          </w:p>
        </w:tc>
        <w:tc>
          <w:tcPr>
            <w:tcW w:w="1134" w:type="dxa"/>
            <w:vAlign w:val="center"/>
          </w:tcPr>
          <w:p>
            <w:pPr>
              <w:pStyle w:val="单元格样式4"/>
            </w:pPr>
            <w:r>
              <w:t xml:space="preserve">44.44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75.00</w:t>
            </w:r>
          </w:p>
        </w:tc>
        <w:tc>
          <w:tcPr>
            <w:tcW w:w="1134" w:type="dxa"/>
            <w:vAlign w:val="center"/>
          </w:tcPr>
          <w:p>
            <w:pPr>
              <w:pStyle w:val="单元格样式4"/>
            </w:pPr>
            <w:r>
              <w:t xml:space="preserve">75.00</w:t>
            </w:r>
          </w:p>
        </w:tc>
        <w:tc>
          <w:tcPr>
            <w:tcW w:w="1134" w:type="dxa"/>
            <w:vAlign w:val="center"/>
          </w:tcPr>
          <w:p>
            <w:pPr>
              <w:pStyle w:val="单元格样式4"/>
            </w:pPr>
            <w:r>
              <w:t xml:space="preserve">75.00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2080506</w:t>
            </w:r>
          </w:p>
        </w:tc>
        <w:tc>
          <w:tcPr>
            <w:tcW w:w="1559" w:type="dxa"/>
            <w:vAlign w:val="center"/>
          </w:tcPr>
          <w:p>
            <w:pPr>
              <w:pStyle w:val="单元格样式2"/>
            </w:pPr>
            <w:r>
              <w:t xml:space="preserve">机关事业单位职业年金缴费支出</w:t>
            </w:r>
          </w:p>
        </w:tc>
        <w:tc>
          <w:tcPr>
            <w:tcW w:w="1134" w:type="dxa"/>
            <w:vAlign w:val="center"/>
          </w:tcPr>
          <w:p>
            <w:pPr>
              <w:pStyle w:val="单元格样式4"/>
            </w:pPr>
            <w:r>
              <w:t xml:space="preserve">3.68</w:t>
            </w:r>
          </w:p>
        </w:tc>
        <w:tc>
          <w:tcPr>
            <w:tcW w:w="1134" w:type="dxa"/>
            <w:vAlign w:val="center"/>
          </w:tcPr>
          <w:p>
            <w:pPr>
              <w:pStyle w:val="单元格样式4"/>
            </w:pPr>
            <w:r>
              <w:t xml:space="preserve">3.68</w:t>
            </w:r>
          </w:p>
        </w:tc>
        <w:tc>
          <w:tcPr>
            <w:tcW w:w="1134" w:type="dxa"/>
            <w:vAlign w:val="center"/>
          </w:tcPr>
          <w:p>
            <w:pPr>
              <w:pStyle w:val="单元格样式4"/>
            </w:pPr>
            <w:r>
              <w:t xml:space="preserve">3.68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2080599</w:t>
            </w:r>
          </w:p>
        </w:tc>
        <w:tc>
          <w:tcPr>
            <w:tcW w:w="1559" w:type="dxa"/>
            <w:vAlign w:val="center"/>
          </w:tcPr>
          <w:p>
            <w:pPr>
              <w:pStyle w:val="单元格样式2"/>
            </w:pPr>
            <w:r>
              <w:t xml:space="preserve">其他行政事业单位养老支出</w:t>
            </w:r>
          </w:p>
        </w:tc>
        <w:tc>
          <w:tcPr>
            <w:tcW w:w="1134" w:type="dxa"/>
            <w:vAlign w:val="center"/>
          </w:tcPr>
          <w:p>
            <w:pPr>
              <w:pStyle w:val="单元格样式4"/>
            </w:pPr>
            <w:r>
              <w:t xml:space="preserve">0.30</w:t>
            </w:r>
          </w:p>
        </w:tc>
        <w:tc>
          <w:tcPr>
            <w:tcW w:w="1134" w:type="dxa"/>
            <w:vAlign w:val="center"/>
          </w:tcPr>
          <w:p>
            <w:pPr>
              <w:pStyle w:val="单元格样式4"/>
            </w:pPr>
            <w:r>
              <w:t xml:space="preserve">0.30</w:t>
            </w:r>
          </w:p>
        </w:tc>
        <w:tc>
          <w:tcPr>
            <w:tcW w:w="1134" w:type="dxa"/>
            <w:vAlign w:val="center"/>
          </w:tcPr>
          <w:p>
            <w:pPr>
              <w:pStyle w:val="单元格样式4"/>
            </w:pPr>
            <w:r>
              <w:t xml:space="preserve">0.30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20808</w:t>
            </w:r>
          </w:p>
        </w:tc>
        <w:tc>
          <w:tcPr>
            <w:tcW w:w="1559" w:type="dxa"/>
            <w:vAlign w:val="center"/>
          </w:tcPr>
          <w:p>
            <w:pPr>
              <w:pStyle w:val="单元格样式2"/>
            </w:pPr>
            <w:r>
              <w:t xml:space="preserve">抚恤</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2080801</w:t>
            </w:r>
          </w:p>
        </w:tc>
        <w:tc>
          <w:tcPr>
            <w:tcW w:w="1559" w:type="dxa"/>
            <w:vAlign w:val="center"/>
          </w:tcPr>
          <w:p>
            <w:pPr>
              <w:pStyle w:val="单元格样式2"/>
            </w:pPr>
            <w:r>
              <w:t xml:space="preserve">死亡抚恤</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r>
              <w:t xml:space="preserve">41.54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18</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19</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r>
              <w:t xml:space="preserve">58.48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20</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21</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22</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r>
              <w:t xml:space="preserve">48.50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1331.28</w:t>
            </w:r>
          </w:p>
        </w:tc>
        <w:tc>
          <w:tcPr>
            <w:tcW w:w="1361" w:type="dxa"/>
            <w:vAlign w:val="center"/>
          </w:tcPr>
          <w:p>
            <w:pPr>
              <w:pStyle w:val="单元格样式7"/>
            </w:pPr>
            <w:r>
              <w:t xml:space="preserve">1055.88</w:t>
            </w:r>
          </w:p>
        </w:tc>
        <w:tc>
          <w:tcPr>
            <w:tcW w:w="1361" w:type="dxa"/>
            <w:vAlign w:val="center"/>
          </w:tcPr>
          <w:p>
            <w:pPr>
              <w:pStyle w:val="单元格样式7"/>
            </w:pPr>
            <w:r>
              <w:t xml:space="preserve">275.40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204</w:t>
            </w:r>
          </w:p>
        </w:tc>
        <w:tc>
          <w:tcPr>
            <w:tcW w:w="4535" w:type="dxa"/>
            <w:vAlign w:val="center"/>
          </w:tcPr>
          <w:p>
            <w:pPr>
              <w:pStyle w:val="单元格样式2"/>
            </w:pPr>
            <w:r>
              <w:t xml:space="preserve">公共安全支出</w:t>
            </w:r>
          </w:p>
        </w:tc>
        <w:tc>
          <w:tcPr>
            <w:tcW w:w="1361" w:type="dxa"/>
            <w:vAlign w:val="center"/>
          </w:tcPr>
          <w:p>
            <w:pPr>
              <w:pStyle w:val="单元格样式4"/>
            </w:pPr>
            <w:r>
              <w:t xml:space="preserve">1059.34</w:t>
            </w:r>
          </w:p>
        </w:tc>
        <w:tc>
          <w:tcPr>
            <w:tcW w:w="1361" w:type="dxa"/>
            <w:vAlign w:val="center"/>
          </w:tcPr>
          <w:p>
            <w:pPr>
              <w:pStyle w:val="单元格样式4"/>
            </w:pPr>
            <w:r>
              <w:t xml:space="preserve">783.94</w:t>
            </w:r>
          </w:p>
        </w:tc>
        <w:tc>
          <w:tcPr>
            <w:tcW w:w="1361" w:type="dxa"/>
            <w:vAlign w:val="center"/>
          </w:tcPr>
          <w:p>
            <w:pPr>
              <w:pStyle w:val="单元格样式4"/>
            </w:pPr>
            <w:r>
              <w:t xml:space="preserve">275.40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20404</w:t>
            </w:r>
          </w:p>
        </w:tc>
        <w:tc>
          <w:tcPr>
            <w:tcW w:w="4535" w:type="dxa"/>
            <w:vAlign w:val="center"/>
          </w:tcPr>
          <w:p>
            <w:pPr>
              <w:pStyle w:val="单元格样式2"/>
            </w:pPr>
            <w:r>
              <w:t xml:space="preserve">检察</w:t>
            </w:r>
          </w:p>
        </w:tc>
        <w:tc>
          <w:tcPr>
            <w:tcW w:w="1361" w:type="dxa"/>
            <w:vAlign w:val="center"/>
          </w:tcPr>
          <w:p>
            <w:pPr>
              <w:pStyle w:val="单元格样式4"/>
            </w:pPr>
            <w:r>
              <w:t xml:space="preserve">1057.84</w:t>
            </w:r>
          </w:p>
        </w:tc>
        <w:tc>
          <w:tcPr>
            <w:tcW w:w="1361" w:type="dxa"/>
            <w:vAlign w:val="center"/>
          </w:tcPr>
          <w:p>
            <w:pPr>
              <w:pStyle w:val="单元格样式4"/>
            </w:pPr>
            <w:r>
              <w:t xml:space="preserve">783.94</w:t>
            </w:r>
          </w:p>
        </w:tc>
        <w:tc>
          <w:tcPr>
            <w:tcW w:w="1361" w:type="dxa"/>
            <w:vAlign w:val="center"/>
          </w:tcPr>
          <w:p>
            <w:pPr>
              <w:pStyle w:val="单元格样式4"/>
            </w:pPr>
            <w:r>
              <w:t xml:space="preserve">273.90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2040401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783.94</w:t>
            </w:r>
          </w:p>
        </w:tc>
        <w:tc>
          <w:tcPr>
            <w:tcW w:w="1361" w:type="dxa"/>
            <w:vAlign w:val="center"/>
          </w:tcPr>
          <w:p>
            <w:pPr>
              <w:pStyle w:val="单元格样式4"/>
            </w:pPr>
            <w:r>
              <w:t xml:space="preserve">783.94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2040402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1.90</w:t>
            </w:r>
          </w:p>
        </w:tc>
        <w:tc>
          <w:tcPr>
            <w:tcW w:w="1361" w:type="dxa"/>
            <w:vAlign w:val="center"/>
          </w:tcPr>
          <w:p>
            <w:pPr>
              <w:pStyle w:val="单元格样式4"/>
            </w:pPr>
          </w:p>
        </w:tc>
        <w:tc>
          <w:tcPr>
            <w:tcW w:w="1361" w:type="dxa"/>
            <w:vAlign w:val="center"/>
          </w:tcPr>
          <w:p>
            <w:pPr>
              <w:pStyle w:val="单元格样式4"/>
            </w:pPr>
            <w:r>
              <w:t xml:space="preserve">1.90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2040499</w:t>
            </w:r>
          </w:p>
        </w:tc>
        <w:tc>
          <w:tcPr>
            <w:tcW w:w="4535" w:type="dxa"/>
            <w:vAlign w:val="center"/>
          </w:tcPr>
          <w:p>
            <w:pPr>
              <w:pStyle w:val="单元格样式2"/>
            </w:pPr>
            <w:r>
              <w:t xml:space="preserve">其他检察支出</w:t>
            </w:r>
          </w:p>
        </w:tc>
        <w:tc>
          <w:tcPr>
            <w:tcW w:w="1361" w:type="dxa"/>
            <w:vAlign w:val="center"/>
          </w:tcPr>
          <w:p>
            <w:pPr>
              <w:pStyle w:val="单元格样式4"/>
            </w:pPr>
            <w:r>
              <w:t xml:space="preserve">272.00</w:t>
            </w:r>
          </w:p>
        </w:tc>
        <w:tc>
          <w:tcPr>
            <w:tcW w:w="1361" w:type="dxa"/>
            <w:vAlign w:val="center"/>
          </w:tcPr>
          <w:p>
            <w:pPr>
              <w:pStyle w:val="单元格样式4"/>
            </w:pPr>
          </w:p>
        </w:tc>
        <w:tc>
          <w:tcPr>
            <w:tcW w:w="1361" w:type="dxa"/>
            <w:vAlign w:val="center"/>
          </w:tcPr>
          <w:p>
            <w:pPr>
              <w:pStyle w:val="单元格样式4"/>
            </w:pPr>
            <w:r>
              <w:t xml:space="preserve">272.00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20499</w:t>
            </w:r>
          </w:p>
        </w:tc>
        <w:tc>
          <w:tcPr>
            <w:tcW w:w="4535" w:type="dxa"/>
            <w:vAlign w:val="center"/>
          </w:tcPr>
          <w:p>
            <w:pPr>
              <w:pStyle w:val="单元格样式2"/>
            </w:pPr>
            <w:r>
              <w:t xml:space="preserve">其他公共安全支出</w:t>
            </w: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2049902</w:t>
            </w:r>
          </w:p>
        </w:tc>
        <w:tc>
          <w:tcPr>
            <w:tcW w:w="4535" w:type="dxa"/>
            <w:vAlign w:val="center"/>
          </w:tcPr>
          <w:p>
            <w:pPr>
              <w:pStyle w:val="单元格样式2"/>
            </w:pPr>
            <w:r>
              <w:t xml:space="preserve">国家司法救助支出★</w:t>
            </w: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r>
              <w:t xml:space="preserve">1.50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164.96</w:t>
            </w:r>
          </w:p>
        </w:tc>
        <w:tc>
          <w:tcPr>
            <w:tcW w:w="1361" w:type="dxa"/>
            <w:vAlign w:val="center"/>
          </w:tcPr>
          <w:p>
            <w:pPr>
              <w:pStyle w:val="单元格样式4"/>
            </w:pPr>
            <w:r>
              <w:t xml:space="preserve">164.96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123.43</w:t>
            </w:r>
          </w:p>
        </w:tc>
        <w:tc>
          <w:tcPr>
            <w:tcW w:w="1361" w:type="dxa"/>
            <w:vAlign w:val="center"/>
          </w:tcPr>
          <w:p>
            <w:pPr>
              <w:pStyle w:val="单元格样式4"/>
            </w:pPr>
            <w:r>
              <w:t xml:space="preserve">123.43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1361" w:type="dxa"/>
            <w:vAlign w:val="center"/>
          </w:tcPr>
          <w:p>
            <w:pPr>
              <w:pStyle w:val="单元格样式4"/>
            </w:pPr>
            <w:r>
              <w:t xml:space="preserve">44.44</w:t>
            </w:r>
          </w:p>
        </w:tc>
        <w:tc>
          <w:tcPr>
            <w:tcW w:w="1361" w:type="dxa"/>
            <w:vAlign w:val="center"/>
          </w:tcPr>
          <w:p>
            <w:pPr>
              <w:pStyle w:val="单元格样式4"/>
            </w:pPr>
            <w:r>
              <w:t xml:space="preserve">44.44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75.00</w:t>
            </w:r>
          </w:p>
        </w:tc>
        <w:tc>
          <w:tcPr>
            <w:tcW w:w="1361" w:type="dxa"/>
            <w:vAlign w:val="center"/>
          </w:tcPr>
          <w:p>
            <w:pPr>
              <w:pStyle w:val="单元格样式4"/>
            </w:pPr>
            <w:r>
              <w:t xml:space="preserve">75.00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2080506</w:t>
            </w:r>
          </w:p>
        </w:tc>
        <w:tc>
          <w:tcPr>
            <w:tcW w:w="4535" w:type="dxa"/>
            <w:vAlign w:val="center"/>
          </w:tcPr>
          <w:p>
            <w:pPr>
              <w:pStyle w:val="单元格样式2"/>
            </w:pPr>
            <w:r>
              <w:t xml:space="preserve">机关事业单位职业年金缴费支出</w:t>
            </w:r>
          </w:p>
        </w:tc>
        <w:tc>
          <w:tcPr>
            <w:tcW w:w="1361" w:type="dxa"/>
            <w:vAlign w:val="center"/>
          </w:tcPr>
          <w:p>
            <w:pPr>
              <w:pStyle w:val="单元格样式4"/>
            </w:pPr>
            <w:r>
              <w:t xml:space="preserve">3.68</w:t>
            </w:r>
          </w:p>
        </w:tc>
        <w:tc>
          <w:tcPr>
            <w:tcW w:w="1361" w:type="dxa"/>
            <w:vAlign w:val="center"/>
          </w:tcPr>
          <w:p>
            <w:pPr>
              <w:pStyle w:val="单元格样式4"/>
            </w:pPr>
            <w:r>
              <w:t xml:space="preserve">3.68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2080599</w:t>
            </w:r>
          </w:p>
        </w:tc>
        <w:tc>
          <w:tcPr>
            <w:tcW w:w="4535" w:type="dxa"/>
            <w:vAlign w:val="center"/>
          </w:tcPr>
          <w:p>
            <w:pPr>
              <w:pStyle w:val="单元格样式2"/>
            </w:pPr>
            <w:r>
              <w:t xml:space="preserve">其他行政事业单位养老支出</w:t>
            </w:r>
          </w:p>
        </w:tc>
        <w:tc>
          <w:tcPr>
            <w:tcW w:w="1361" w:type="dxa"/>
            <w:vAlign w:val="center"/>
          </w:tcPr>
          <w:p>
            <w:pPr>
              <w:pStyle w:val="单元格样式4"/>
            </w:pPr>
            <w:r>
              <w:t xml:space="preserve">0.30</w:t>
            </w:r>
          </w:p>
        </w:tc>
        <w:tc>
          <w:tcPr>
            <w:tcW w:w="1361" w:type="dxa"/>
            <w:vAlign w:val="center"/>
          </w:tcPr>
          <w:p>
            <w:pPr>
              <w:pStyle w:val="单元格样式4"/>
            </w:pPr>
            <w:r>
              <w:t xml:space="preserve">0.30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20808</w:t>
            </w:r>
          </w:p>
        </w:tc>
        <w:tc>
          <w:tcPr>
            <w:tcW w:w="4535" w:type="dxa"/>
            <w:vAlign w:val="center"/>
          </w:tcPr>
          <w:p>
            <w:pPr>
              <w:pStyle w:val="单元格样式2"/>
            </w:pPr>
            <w:r>
              <w:t xml:space="preserve">抚恤</w:t>
            </w:r>
          </w:p>
        </w:tc>
        <w:tc>
          <w:tcPr>
            <w:tcW w:w="1361" w:type="dxa"/>
            <w:vAlign w:val="center"/>
          </w:tcPr>
          <w:p>
            <w:pPr>
              <w:pStyle w:val="单元格样式4"/>
            </w:pPr>
            <w:r>
              <w:t xml:space="preserve">41.54</w:t>
            </w:r>
          </w:p>
        </w:tc>
        <w:tc>
          <w:tcPr>
            <w:tcW w:w="1361" w:type="dxa"/>
            <w:vAlign w:val="center"/>
          </w:tcPr>
          <w:p>
            <w:pPr>
              <w:pStyle w:val="单元格样式4"/>
            </w:pPr>
            <w:r>
              <w:t xml:space="preserve">41.54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2080801</w:t>
            </w:r>
          </w:p>
        </w:tc>
        <w:tc>
          <w:tcPr>
            <w:tcW w:w="4535" w:type="dxa"/>
            <w:vAlign w:val="center"/>
          </w:tcPr>
          <w:p>
            <w:pPr>
              <w:pStyle w:val="单元格样式2"/>
            </w:pPr>
            <w:r>
              <w:t xml:space="preserve">死亡抚恤</w:t>
            </w:r>
          </w:p>
        </w:tc>
        <w:tc>
          <w:tcPr>
            <w:tcW w:w="1361" w:type="dxa"/>
            <w:vAlign w:val="center"/>
          </w:tcPr>
          <w:p>
            <w:pPr>
              <w:pStyle w:val="单元格样式4"/>
            </w:pPr>
            <w:r>
              <w:t xml:space="preserve">41.54</w:t>
            </w:r>
          </w:p>
        </w:tc>
        <w:tc>
          <w:tcPr>
            <w:tcW w:w="1361" w:type="dxa"/>
            <w:vAlign w:val="center"/>
          </w:tcPr>
          <w:p>
            <w:pPr>
              <w:pStyle w:val="单元格样式4"/>
            </w:pPr>
            <w:r>
              <w:t xml:space="preserve">41.54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58.48</w:t>
            </w:r>
          </w:p>
        </w:tc>
        <w:tc>
          <w:tcPr>
            <w:tcW w:w="1361" w:type="dxa"/>
            <w:vAlign w:val="center"/>
          </w:tcPr>
          <w:p>
            <w:pPr>
              <w:pStyle w:val="单元格样式4"/>
            </w:pPr>
            <w:r>
              <w:t xml:space="preserve">58.48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58.48</w:t>
            </w:r>
          </w:p>
        </w:tc>
        <w:tc>
          <w:tcPr>
            <w:tcW w:w="1361" w:type="dxa"/>
            <w:vAlign w:val="center"/>
          </w:tcPr>
          <w:p>
            <w:pPr>
              <w:pStyle w:val="单元格样式4"/>
            </w:pPr>
            <w:r>
              <w:t xml:space="preserve">58.48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58.48</w:t>
            </w:r>
          </w:p>
        </w:tc>
        <w:tc>
          <w:tcPr>
            <w:tcW w:w="1361" w:type="dxa"/>
            <w:vAlign w:val="center"/>
          </w:tcPr>
          <w:p>
            <w:pPr>
              <w:pStyle w:val="单元格样式4"/>
            </w:pPr>
            <w:r>
              <w:t xml:space="preserve">58.48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48.50</w:t>
            </w:r>
          </w:p>
        </w:tc>
        <w:tc>
          <w:tcPr>
            <w:tcW w:w="1361" w:type="dxa"/>
            <w:vAlign w:val="center"/>
          </w:tcPr>
          <w:p>
            <w:pPr>
              <w:pStyle w:val="单元格样式4"/>
            </w:pPr>
            <w:r>
              <w:t xml:space="preserve">48.50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48.50</w:t>
            </w:r>
          </w:p>
        </w:tc>
        <w:tc>
          <w:tcPr>
            <w:tcW w:w="1361" w:type="dxa"/>
            <w:vAlign w:val="center"/>
          </w:tcPr>
          <w:p>
            <w:pPr>
              <w:pStyle w:val="单元格样式4"/>
            </w:pPr>
            <w:r>
              <w:t xml:space="preserve">48.50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48.50</w:t>
            </w:r>
          </w:p>
        </w:tc>
        <w:tc>
          <w:tcPr>
            <w:tcW w:w="1361" w:type="dxa"/>
            <w:vAlign w:val="center"/>
          </w:tcPr>
          <w:p>
            <w:pPr>
              <w:pStyle w:val="单元格样式4"/>
            </w:pPr>
            <w:r>
              <w:t xml:space="preserve">48.50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1226.78</w:t>
            </w:r>
          </w:p>
        </w:tc>
        <w:tc>
          <w:tcPr>
            <w:tcW w:w="3402" w:type="dxa"/>
            <w:vAlign w:val="center"/>
          </w:tcPr>
          <w:p>
            <w:pPr>
              <w:pStyle w:val="单元格样式2"/>
            </w:pPr>
            <w:r>
              <w:t xml:space="preserve">一、一般公共服务支出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r>
              <w:t xml:space="preserve">1059.34</w:t>
            </w:r>
          </w:p>
        </w:tc>
        <w:tc>
          <w:tcPr>
            <w:tcW w:w="1474" w:type="dxa"/>
            <w:vAlign w:val="center"/>
          </w:tcPr>
          <w:p>
            <w:pPr>
              <w:pStyle w:val="单元格样式4"/>
            </w:pPr>
            <w:r>
              <w:t xml:space="preserve">1059.34</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164.96</w:t>
            </w:r>
          </w:p>
        </w:tc>
        <w:tc>
          <w:tcPr>
            <w:tcW w:w="1474" w:type="dxa"/>
            <w:vAlign w:val="center"/>
          </w:tcPr>
          <w:p>
            <w:pPr>
              <w:pStyle w:val="单元格样式4"/>
            </w:pPr>
            <w:r>
              <w:t xml:space="preserve">164.96</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58.48</w:t>
            </w:r>
          </w:p>
        </w:tc>
        <w:tc>
          <w:tcPr>
            <w:tcW w:w="1474" w:type="dxa"/>
            <w:vAlign w:val="center"/>
          </w:tcPr>
          <w:p>
            <w:pPr>
              <w:pStyle w:val="单元格样式4"/>
            </w:pPr>
            <w:r>
              <w:t xml:space="preserve">58.48</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48.50</w:t>
            </w:r>
          </w:p>
        </w:tc>
        <w:tc>
          <w:tcPr>
            <w:tcW w:w="1474" w:type="dxa"/>
            <w:vAlign w:val="center"/>
          </w:tcPr>
          <w:p>
            <w:pPr>
              <w:pStyle w:val="单元格样式4"/>
            </w:pPr>
            <w:r>
              <w:t xml:space="preserve">48.50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1226.78</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1331.28</w:t>
            </w:r>
          </w:p>
        </w:tc>
        <w:tc>
          <w:tcPr>
            <w:tcW w:w="1474" w:type="dxa"/>
            <w:vAlign w:val="center"/>
          </w:tcPr>
          <w:p>
            <w:pPr>
              <w:pStyle w:val="单元格样式7"/>
            </w:pPr>
            <w:r>
              <w:t xml:space="preserve">1331.28</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r>
              <w:t xml:space="preserve">104.50</w:t>
            </w: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104.50</w:t>
            </w: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1331.28</w:t>
            </w:r>
          </w:p>
        </w:tc>
        <w:tc>
          <w:tcPr>
            <w:tcW w:w="3402" w:type="dxa"/>
            <w:vAlign w:val="center"/>
          </w:tcPr>
          <w:p>
            <w:pPr>
              <w:pStyle w:val="单元格样式6"/>
            </w:pPr>
            <w:r>
              <w:t xml:space="preserve">支出总计</w:t>
            </w:r>
          </w:p>
        </w:tc>
        <w:tc>
          <w:tcPr>
            <w:tcW w:w="1474" w:type="dxa"/>
            <w:vAlign w:val="center"/>
          </w:tcPr>
          <w:p>
            <w:pPr>
              <w:pStyle w:val="单元格样式7"/>
            </w:pPr>
            <w:r>
              <w:t xml:space="preserve">1331.28</w:t>
            </w:r>
          </w:p>
        </w:tc>
        <w:tc>
          <w:tcPr>
            <w:tcW w:w="1474" w:type="dxa"/>
            <w:vAlign w:val="center"/>
          </w:tcPr>
          <w:p>
            <w:pPr>
              <w:pStyle w:val="单元格样式7"/>
            </w:pPr>
            <w:r>
              <w:t xml:space="preserve">1331.28</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1331.28</w:t>
            </w:r>
          </w:p>
        </w:tc>
        <w:tc>
          <w:tcPr>
            <w:tcW w:w="2551" w:type="dxa"/>
            <w:vAlign w:val="center"/>
          </w:tcPr>
          <w:p>
            <w:pPr>
              <w:pStyle w:val="单元格样式7"/>
            </w:pPr>
            <w:r>
              <w:t xml:space="preserve">1055.88</w:t>
            </w:r>
          </w:p>
        </w:tc>
        <w:tc>
          <w:tcPr>
            <w:tcW w:w="2551" w:type="dxa"/>
            <w:vAlign w:val="center"/>
          </w:tcPr>
          <w:p>
            <w:pPr>
              <w:pStyle w:val="单元格样式7"/>
            </w:pPr>
            <w:r>
              <w:t xml:space="preserve">275.40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204</w:t>
            </w:r>
          </w:p>
        </w:tc>
        <w:tc>
          <w:tcPr>
            <w:tcW w:w="4535" w:type="dxa"/>
            <w:vAlign w:val="center"/>
          </w:tcPr>
          <w:p>
            <w:pPr>
              <w:pStyle w:val="单元格样式2"/>
            </w:pPr>
            <w:r>
              <w:t xml:space="preserve">公共安全支出</w:t>
            </w:r>
          </w:p>
        </w:tc>
        <w:tc>
          <w:tcPr>
            <w:tcW w:w="2551" w:type="dxa"/>
            <w:vAlign w:val="center"/>
          </w:tcPr>
          <w:p>
            <w:pPr>
              <w:pStyle w:val="单元格样式4"/>
            </w:pPr>
            <w:r>
              <w:t xml:space="preserve">1059.34</w:t>
            </w:r>
          </w:p>
        </w:tc>
        <w:tc>
          <w:tcPr>
            <w:tcW w:w="2551" w:type="dxa"/>
            <w:vAlign w:val="center"/>
          </w:tcPr>
          <w:p>
            <w:pPr>
              <w:pStyle w:val="单元格样式4"/>
            </w:pPr>
            <w:r>
              <w:t xml:space="preserve">783.94</w:t>
            </w:r>
          </w:p>
        </w:tc>
        <w:tc>
          <w:tcPr>
            <w:tcW w:w="2551" w:type="dxa"/>
            <w:vAlign w:val="center"/>
          </w:tcPr>
          <w:p>
            <w:pPr>
              <w:pStyle w:val="单元格样式4"/>
            </w:pPr>
            <w:r>
              <w:t xml:space="preserve">275.40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20404</w:t>
            </w:r>
          </w:p>
        </w:tc>
        <w:tc>
          <w:tcPr>
            <w:tcW w:w="4535" w:type="dxa"/>
            <w:vAlign w:val="center"/>
          </w:tcPr>
          <w:p>
            <w:pPr>
              <w:pStyle w:val="单元格样式2"/>
            </w:pPr>
            <w:r>
              <w:t xml:space="preserve">检察</w:t>
            </w:r>
          </w:p>
        </w:tc>
        <w:tc>
          <w:tcPr>
            <w:tcW w:w="2551" w:type="dxa"/>
            <w:vAlign w:val="center"/>
          </w:tcPr>
          <w:p>
            <w:pPr>
              <w:pStyle w:val="单元格样式4"/>
            </w:pPr>
            <w:r>
              <w:t xml:space="preserve">1057.84</w:t>
            </w:r>
          </w:p>
        </w:tc>
        <w:tc>
          <w:tcPr>
            <w:tcW w:w="2551" w:type="dxa"/>
            <w:vAlign w:val="center"/>
          </w:tcPr>
          <w:p>
            <w:pPr>
              <w:pStyle w:val="单元格样式4"/>
            </w:pPr>
            <w:r>
              <w:t xml:space="preserve">783.94</w:t>
            </w:r>
          </w:p>
        </w:tc>
        <w:tc>
          <w:tcPr>
            <w:tcW w:w="2551" w:type="dxa"/>
            <w:vAlign w:val="center"/>
          </w:tcPr>
          <w:p>
            <w:pPr>
              <w:pStyle w:val="单元格样式4"/>
            </w:pPr>
            <w:r>
              <w:t xml:space="preserve">273.90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2040401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783.94</w:t>
            </w:r>
          </w:p>
        </w:tc>
        <w:tc>
          <w:tcPr>
            <w:tcW w:w="2551" w:type="dxa"/>
            <w:vAlign w:val="center"/>
          </w:tcPr>
          <w:p>
            <w:pPr>
              <w:pStyle w:val="单元格样式4"/>
            </w:pPr>
            <w:r>
              <w:t xml:space="preserve">783.94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2040402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1.90</w:t>
            </w:r>
          </w:p>
        </w:tc>
        <w:tc>
          <w:tcPr>
            <w:tcW w:w="2551" w:type="dxa"/>
            <w:vAlign w:val="center"/>
          </w:tcPr>
          <w:p>
            <w:pPr>
              <w:pStyle w:val="单元格样式4"/>
            </w:pPr>
          </w:p>
        </w:tc>
        <w:tc>
          <w:tcPr>
            <w:tcW w:w="2551" w:type="dxa"/>
            <w:vAlign w:val="center"/>
          </w:tcPr>
          <w:p>
            <w:pPr>
              <w:pStyle w:val="单元格样式4"/>
            </w:pPr>
            <w:r>
              <w:t xml:space="preserve">1.90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2040499</w:t>
            </w:r>
          </w:p>
        </w:tc>
        <w:tc>
          <w:tcPr>
            <w:tcW w:w="4535" w:type="dxa"/>
            <w:vAlign w:val="center"/>
          </w:tcPr>
          <w:p>
            <w:pPr>
              <w:pStyle w:val="单元格样式2"/>
            </w:pPr>
            <w:r>
              <w:t xml:space="preserve">其他检察支出</w:t>
            </w:r>
          </w:p>
        </w:tc>
        <w:tc>
          <w:tcPr>
            <w:tcW w:w="2551" w:type="dxa"/>
            <w:vAlign w:val="center"/>
          </w:tcPr>
          <w:p>
            <w:pPr>
              <w:pStyle w:val="单元格样式4"/>
            </w:pPr>
            <w:r>
              <w:t xml:space="preserve">272.00</w:t>
            </w:r>
          </w:p>
        </w:tc>
        <w:tc>
          <w:tcPr>
            <w:tcW w:w="2551" w:type="dxa"/>
            <w:vAlign w:val="center"/>
          </w:tcPr>
          <w:p>
            <w:pPr>
              <w:pStyle w:val="单元格样式4"/>
            </w:pPr>
          </w:p>
        </w:tc>
        <w:tc>
          <w:tcPr>
            <w:tcW w:w="2551" w:type="dxa"/>
            <w:vAlign w:val="center"/>
          </w:tcPr>
          <w:p>
            <w:pPr>
              <w:pStyle w:val="单元格样式4"/>
            </w:pPr>
            <w:r>
              <w:t xml:space="preserve">272.00</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20499</w:t>
            </w:r>
          </w:p>
        </w:tc>
        <w:tc>
          <w:tcPr>
            <w:tcW w:w="4535" w:type="dxa"/>
            <w:vAlign w:val="center"/>
          </w:tcPr>
          <w:p>
            <w:pPr>
              <w:pStyle w:val="单元格样式2"/>
            </w:pPr>
            <w:r>
              <w:t xml:space="preserve">其他公共安全支出</w:t>
            </w:r>
          </w:p>
        </w:tc>
        <w:tc>
          <w:tcPr>
            <w:tcW w:w="2551" w:type="dxa"/>
            <w:vAlign w:val="center"/>
          </w:tcPr>
          <w:p>
            <w:pPr>
              <w:pStyle w:val="单元格样式4"/>
            </w:pPr>
            <w:r>
              <w:t xml:space="preserve">1.50</w:t>
            </w:r>
          </w:p>
        </w:tc>
        <w:tc>
          <w:tcPr>
            <w:tcW w:w="2551" w:type="dxa"/>
            <w:vAlign w:val="center"/>
          </w:tcPr>
          <w:p>
            <w:pPr>
              <w:pStyle w:val="单元格样式4"/>
            </w:pPr>
          </w:p>
        </w:tc>
        <w:tc>
          <w:tcPr>
            <w:tcW w:w="2551" w:type="dxa"/>
            <w:vAlign w:val="center"/>
          </w:tcPr>
          <w:p>
            <w:pPr>
              <w:pStyle w:val="单元格样式4"/>
            </w:pPr>
            <w:r>
              <w:t xml:space="preserve">1.50</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2049902</w:t>
            </w:r>
          </w:p>
        </w:tc>
        <w:tc>
          <w:tcPr>
            <w:tcW w:w="4535" w:type="dxa"/>
            <w:vAlign w:val="center"/>
          </w:tcPr>
          <w:p>
            <w:pPr>
              <w:pStyle w:val="单元格样式2"/>
            </w:pPr>
            <w:r>
              <w:t xml:space="preserve">国家司法救助支出★</w:t>
            </w:r>
          </w:p>
        </w:tc>
        <w:tc>
          <w:tcPr>
            <w:tcW w:w="2551" w:type="dxa"/>
            <w:vAlign w:val="center"/>
          </w:tcPr>
          <w:p>
            <w:pPr>
              <w:pStyle w:val="单元格样式4"/>
            </w:pPr>
            <w:r>
              <w:t xml:space="preserve">1.50</w:t>
            </w:r>
          </w:p>
        </w:tc>
        <w:tc>
          <w:tcPr>
            <w:tcW w:w="2551" w:type="dxa"/>
            <w:vAlign w:val="center"/>
          </w:tcPr>
          <w:p>
            <w:pPr>
              <w:pStyle w:val="单元格样式4"/>
            </w:pPr>
          </w:p>
        </w:tc>
        <w:tc>
          <w:tcPr>
            <w:tcW w:w="2551" w:type="dxa"/>
            <w:vAlign w:val="center"/>
          </w:tcPr>
          <w:p>
            <w:pPr>
              <w:pStyle w:val="单元格样式4"/>
            </w:pPr>
            <w:r>
              <w:t xml:space="preserve">1.50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164.96</w:t>
            </w:r>
          </w:p>
        </w:tc>
        <w:tc>
          <w:tcPr>
            <w:tcW w:w="2551" w:type="dxa"/>
            <w:vAlign w:val="center"/>
          </w:tcPr>
          <w:p>
            <w:pPr>
              <w:pStyle w:val="单元格样式4"/>
            </w:pPr>
            <w:r>
              <w:t xml:space="preserve">164.96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123.43</w:t>
            </w:r>
          </w:p>
        </w:tc>
        <w:tc>
          <w:tcPr>
            <w:tcW w:w="2551" w:type="dxa"/>
            <w:vAlign w:val="center"/>
          </w:tcPr>
          <w:p>
            <w:pPr>
              <w:pStyle w:val="单元格样式4"/>
            </w:pPr>
            <w:r>
              <w:t xml:space="preserve">123.43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2551" w:type="dxa"/>
            <w:vAlign w:val="center"/>
          </w:tcPr>
          <w:p>
            <w:pPr>
              <w:pStyle w:val="单元格样式4"/>
            </w:pPr>
            <w:r>
              <w:t xml:space="preserve">44.44</w:t>
            </w:r>
          </w:p>
        </w:tc>
        <w:tc>
          <w:tcPr>
            <w:tcW w:w="2551" w:type="dxa"/>
            <w:vAlign w:val="center"/>
          </w:tcPr>
          <w:p>
            <w:pPr>
              <w:pStyle w:val="单元格样式4"/>
            </w:pPr>
            <w:r>
              <w:t xml:space="preserve">44.44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75.00</w:t>
            </w:r>
          </w:p>
        </w:tc>
        <w:tc>
          <w:tcPr>
            <w:tcW w:w="2551" w:type="dxa"/>
            <w:vAlign w:val="center"/>
          </w:tcPr>
          <w:p>
            <w:pPr>
              <w:pStyle w:val="单元格样式4"/>
            </w:pPr>
            <w:r>
              <w:t xml:space="preserve">75.00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2080506</w:t>
            </w:r>
          </w:p>
        </w:tc>
        <w:tc>
          <w:tcPr>
            <w:tcW w:w="4535" w:type="dxa"/>
            <w:vAlign w:val="center"/>
          </w:tcPr>
          <w:p>
            <w:pPr>
              <w:pStyle w:val="单元格样式2"/>
            </w:pPr>
            <w:r>
              <w:t xml:space="preserve">机关事业单位职业年金缴费支出</w:t>
            </w:r>
          </w:p>
        </w:tc>
        <w:tc>
          <w:tcPr>
            <w:tcW w:w="2551" w:type="dxa"/>
            <w:vAlign w:val="center"/>
          </w:tcPr>
          <w:p>
            <w:pPr>
              <w:pStyle w:val="单元格样式4"/>
            </w:pPr>
            <w:r>
              <w:t xml:space="preserve">3.68</w:t>
            </w:r>
          </w:p>
        </w:tc>
        <w:tc>
          <w:tcPr>
            <w:tcW w:w="2551" w:type="dxa"/>
            <w:vAlign w:val="center"/>
          </w:tcPr>
          <w:p>
            <w:pPr>
              <w:pStyle w:val="单元格样式4"/>
            </w:pPr>
            <w:r>
              <w:t xml:space="preserve">3.68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2080599</w:t>
            </w:r>
          </w:p>
        </w:tc>
        <w:tc>
          <w:tcPr>
            <w:tcW w:w="4535" w:type="dxa"/>
            <w:vAlign w:val="center"/>
          </w:tcPr>
          <w:p>
            <w:pPr>
              <w:pStyle w:val="单元格样式2"/>
            </w:pPr>
            <w:r>
              <w:t xml:space="preserve">其他行政事业单位养老支出</w:t>
            </w:r>
          </w:p>
        </w:tc>
        <w:tc>
          <w:tcPr>
            <w:tcW w:w="2551" w:type="dxa"/>
            <w:vAlign w:val="center"/>
          </w:tcPr>
          <w:p>
            <w:pPr>
              <w:pStyle w:val="单元格样式4"/>
            </w:pPr>
            <w:r>
              <w:t xml:space="preserve">0.30</w:t>
            </w:r>
          </w:p>
        </w:tc>
        <w:tc>
          <w:tcPr>
            <w:tcW w:w="2551" w:type="dxa"/>
            <w:vAlign w:val="center"/>
          </w:tcPr>
          <w:p>
            <w:pPr>
              <w:pStyle w:val="单元格样式4"/>
            </w:pPr>
            <w:r>
              <w:t xml:space="preserve">0.30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20808</w:t>
            </w:r>
          </w:p>
        </w:tc>
        <w:tc>
          <w:tcPr>
            <w:tcW w:w="4535" w:type="dxa"/>
            <w:vAlign w:val="center"/>
          </w:tcPr>
          <w:p>
            <w:pPr>
              <w:pStyle w:val="单元格样式2"/>
            </w:pPr>
            <w:r>
              <w:t xml:space="preserve">抚恤</w:t>
            </w:r>
          </w:p>
        </w:tc>
        <w:tc>
          <w:tcPr>
            <w:tcW w:w="2551" w:type="dxa"/>
            <w:vAlign w:val="center"/>
          </w:tcPr>
          <w:p>
            <w:pPr>
              <w:pStyle w:val="单元格样式4"/>
            </w:pPr>
            <w:r>
              <w:t xml:space="preserve">41.54</w:t>
            </w:r>
          </w:p>
        </w:tc>
        <w:tc>
          <w:tcPr>
            <w:tcW w:w="2551" w:type="dxa"/>
            <w:vAlign w:val="center"/>
          </w:tcPr>
          <w:p>
            <w:pPr>
              <w:pStyle w:val="单元格样式4"/>
            </w:pPr>
            <w:r>
              <w:t xml:space="preserve">41.54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2080801</w:t>
            </w:r>
          </w:p>
        </w:tc>
        <w:tc>
          <w:tcPr>
            <w:tcW w:w="4535" w:type="dxa"/>
            <w:vAlign w:val="center"/>
          </w:tcPr>
          <w:p>
            <w:pPr>
              <w:pStyle w:val="单元格样式2"/>
            </w:pPr>
            <w:r>
              <w:t xml:space="preserve">死亡抚恤</w:t>
            </w:r>
          </w:p>
        </w:tc>
        <w:tc>
          <w:tcPr>
            <w:tcW w:w="2551" w:type="dxa"/>
            <w:vAlign w:val="center"/>
          </w:tcPr>
          <w:p>
            <w:pPr>
              <w:pStyle w:val="单元格样式4"/>
            </w:pPr>
            <w:r>
              <w:t xml:space="preserve">41.54</w:t>
            </w:r>
          </w:p>
        </w:tc>
        <w:tc>
          <w:tcPr>
            <w:tcW w:w="2551" w:type="dxa"/>
            <w:vAlign w:val="center"/>
          </w:tcPr>
          <w:p>
            <w:pPr>
              <w:pStyle w:val="单元格样式4"/>
            </w:pPr>
            <w:r>
              <w:t xml:space="preserve">41.54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58.48</w:t>
            </w:r>
          </w:p>
        </w:tc>
        <w:tc>
          <w:tcPr>
            <w:tcW w:w="2551" w:type="dxa"/>
            <w:vAlign w:val="center"/>
          </w:tcPr>
          <w:p>
            <w:pPr>
              <w:pStyle w:val="单元格样式4"/>
            </w:pPr>
            <w:r>
              <w:t xml:space="preserve">58.48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58.48</w:t>
            </w:r>
          </w:p>
        </w:tc>
        <w:tc>
          <w:tcPr>
            <w:tcW w:w="2551" w:type="dxa"/>
            <w:vAlign w:val="center"/>
          </w:tcPr>
          <w:p>
            <w:pPr>
              <w:pStyle w:val="单元格样式4"/>
            </w:pPr>
            <w:r>
              <w:t xml:space="preserve">58.48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58.48</w:t>
            </w:r>
          </w:p>
        </w:tc>
        <w:tc>
          <w:tcPr>
            <w:tcW w:w="2551" w:type="dxa"/>
            <w:vAlign w:val="center"/>
          </w:tcPr>
          <w:p>
            <w:pPr>
              <w:pStyle w:val="单元格样式4"/>
            </w:pPr>
            <w:r>
              <w:t xml:space="preserve">58.48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1055.88</w:t>
            </w:r>
          </w:p>
        </w:tc>
        <w:tc>
          <w:tcPr>
            <w:tcW w:w="2551" w:type="dxa"/>
            <w:vAlign w:val="center"/>
          </w:tcPr>
          <w:p>
            <w:pPr>
              <w:pStyle w:val="单元格样式7"/>
            </w:pPr>
            <w:r>
              <w:t xml:space="preserve">917.72</w:t>
            </w:r>
          </w:p>
        </w:tc>
        <w:tc>
          <w:tcPr>
            <w:tcW w:w="2551" w:type="dxa"/>
            <w:vAlign w:val="center"/>
          </w:tcPr>
          <w:p>
            <w:pPr>
              <w:pStyle w:val="单元格样式7"/>
            </w:pPr>
            <w:r>
              <w:t xml:space="preserve">138.17</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830.84</w:t>
            </w:r>
          </w:p>
        </w:tc>
        <w:tc>
          <w:tcPr>
            <w:tcW w:w="2551" w:type="dxa"/>
            <w:vAlign w:val="center"/>
          </w:tcPr>
          <w:p>
            <w:pPr>
              <w:pStyle w:val="单元格样式4"/>
            </w:pPr>
            <w:r>
              <w:t xml:space="preserve">830.84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205.87</w:t>
            </w:r>
          </w:p>
        </w:tc>
        <w:tc>
          <w:tcPr>
            <w:tcW w:w="2551" w:type="dxa"/>
            <w:vAlign w:val="center"/>
          </w:tcPr>
          <w:p>
            <w:pPr>
              <w:pStyle w:val="单元格样式4"/>
            </w:pPr>
            <w:r>
              <w:t xml:space="preserve">205.87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248.82</w:t>
            </w:r>
          </w:p>
        </w:tc>
        <w:tc>
          <w:tcPr>
            <w:tcW w:w="2551" w:type="dxa"/>
            <w:vAlign w:val="center"/>
          </w:tcPr>
          <w:p>
            <w:pPr>
              <w:pStyle w:val="单元格样式4"/>
            </w:pPr>
            <w:r>
              <w:t xml:space="preserve">248.82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37.11</w:t>
            </w:r>
          </w:p>
        </w:tc>
        <w:tc>
          <w:tcPr>
            <w:tcW w:w="2551" w:type="dxa"/>
            <w:vAlign w:val="center"/>
          </w:tcPr>
          <w:p>
            <w:pPr>
              <w:pStyle w:val="单元格样式4"/>
            </w:pPr>
            <w:r>
              <w:t xml:space="preserve">37.11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24.68</w:t>
            </w:r>
          </w:p>
        </w:tc>
        <w:tc>
          <w:tcPr>
            <w:tcW w:w="2551" w:type="dxa"/>
            <w:vAlign w:val="center"/>
          </w:tcPr>
          <w:p>
            <w:pPr>
              <w:pStyle w:val="单元格样式4"/>
            </w:pPr>
            <w:r>
              <w:t xml:space="preserve">24.68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75.00</w:t>
            </w:r>
          </w:p>
        </w:tc>
        <w:tc>
          <w:tcPr>
            <w:tcW w:w="2551" w:type="dxa"/>
            <w:vAlign w:val="center"/>
          </w:tcPr>
          <w:p>
            <w:pPr>
              <w:pStyle w:val="单元格样式4"/>
            </w:pPr>
            <w:r>
              <w:t xml:space="preserve">75.00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30109</w:t>
            </w:r>
          </w:p>
        </w:tc>
        <w:tc>
          <w:tcPr>
            <w:tcW w:w="4535" w:type="dxa"/>
            <w:vAlign w:val="center"/>
          </w:tcPr>
          <w:p>
            <w:pPr>
              <w:pStyle w:val="单元格样式2"/>
            </w:pPr>
            <w:r>
              <w:t xml:space="preserve">职业年金缴费</w:t>
            </w:r>
          </w:p>
        </w:tc>
        <w:tc>
          <w:tcPr>
            <w:tcW w:w="2551" w:type="dxa"/>
            <w:vAlign w:val="center"/>
          </w:tcPr>
          <w:p>
            <w:pPr>
              <w:pStyle w:val="单元格样式4"/>
            </w:pPr>
            <w:r>
              <w:t xml:space="preserve">3.68</w:t>
            </w:r>
          </w:p>
        </w:tc>
        <w:tc>
          <w:tcPr>
            <w:tcW w:w="2551" w:type="dxa"/>
            <w:vAlign w:val="center"/>
          </w:tcPr>
          <w:p>
            <w:pPr>
              <w:pStyle w:val="单元格样式4"/>
            </w:pPr>
            <w:r>
              <w:t xml:space="preserve">3.68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30110</w:t>
            </w:r>
          </w:p>
        </w:tc>
        <w:tc>
          <w:tcPr>
            <w:tcW w:w="4535" w:type="dxa"/>
            <w:vAlign w:val="center"/>
          </w:tcPr>
          <w:p>
            <w:pPr>
              <w:pStyle w:val="单元格样式2"/>
            </w:pPr>
            <w:r>
              <w:t xml:space="preserve">城镇职工基本医疗保险缴费</w:t>
            </w:r>
          </w:p>
        </w:tc>
        <w:tc>
          <w:tcPr>
            <w:tcW w:w="2551" w:type="dxa"/>
            <w:vAlign w:val="center"/>
          </w:tcPr>
          <w:p>
            <w:pPr>
              <w:pStyle w:val="单元格样式4"/>
            </w:pPr>
            <w:r>
              <w:t xml:space="preserve">25.63</w:t>
            </w:r>
          </w:p>
        </w:tc>
        <w:tc>
          <w:tcPr>
            <w:tcW w:w="2551" w:type="dxa"/>
            <w:vAlign w:val="center"/>
          </w:tcPr>
          <w:p>
            <w:pPr>
              <w:pStyle w:val="单元格样式4"/>
            </w:pPr>
            <w:r>
              <w:t xml:space="preserve">25.63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32.85</w:t>
            </w:r>
          </w:p>
        </w:tc>
        <w:tc>
          <w:tcPr>
            <w:tcW w:w="2551" w:type="dxa"/>
            <w:vAlign w:val="center"/>
          </w:tcPr>
          <w:p>
            <w:pPr>
              <w:pStyle w:val="单元格样式4"/>
            </w:pPr>
            <w:r>
              <w:t xml:space="preserve">32.85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1.69</w:t>
            </w:r>
          </w:p>
        </w:tc>
        <w:tc>
          <w:tcPr>
            <w:tcW w:w="2551" w:type="dxa"/>
            <w:vAlign w:val="center"/>
          </w:tcPr>
          <w:p>
            <w:pPr>
              <w:pStyle w:val="单元格样式4"/>
            </w:pPr>
            <w:r>
              <w:t xml:space="preserve">1.69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48.50</w:t>
            </w:r>
          </w:p>
        </w:tc>
        <w:tc>
          <w:tcPr>
            <w:tcW w:w="2551" w:type="dxa"/>
            <w:vAlign w:val="center"/>
          </w:tcPr>
          <w:p>
            <w:pPr>
              <w:pStyle w:val="单元格样式4"/>
            </w:pPr>
            <w:r>
              <w:t xml:space="preserve">48.50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127.00</w:t>
            </w:r>
          </w:p>
        </w:tc>
        <w:tc>
          <w:tcPr>
            <w:tcW w:w="2551" w:type="dxa"/>
            <w:vAlign w:val="center"/>
          </w:tcPr>
          <w:p>
            <w:pPr>
              <w:pStyle w:val="单元格样式4"/>
            </w:pPr>
            <w:r>
              <w:t xml:space="preserve">127.00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138.17</w:t>
            </w:r>
          </w:p>
        </w:tc>
        <w:tc>
          <w:tcPr>
            <w:tcW w:w="2551" w:type="dxa"/>
            <w:vAlign w:val="center"/>
          </w:tcPr>
          <w:p>
            <w:pPr>
              <w:pStyle w:val="单元格样式4"/>
            </w:pPr>
          </w:p>
        </w:tc>
        <w:tc>
          <w:tcPr>
            <w:tcW w:w="2551" w:type="dxa"/>
            <w:vAlign w:val="center"/>
          </w:tcPr>
          <w:p>
            <w:pPr>
              <w:pStyle w:val="单元格样式4"/>
            </w:pPr>
            <w:r>
              <w:t xml:space="preserve">138.17</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18.12</w:t>
            </w:r>
          </w:p>
        </w:tc>
        <w:tc>
          <w:tcPr>
            <w:tcW w:w="2551" w:type="dxa"/>
            <w:vAlign w:val="center"/>
          </w:tcPr>
          <w:p>
            <w:pPr>
              <w:pStyle w:val="单元格样式4"/>
            </w:pPr>
          </w:p>
        </w:tc>
        <w:tc>
          <w:tcPr>
            <w:tcW w:w="2551" w:type="dxa"/>
            <w:vAlign w:val="center"/>
          </w:tcPr>
          <w:p>
            <w:pPr>
              <w:pStyle w:val="单元格样式4"/>
            </w:pPr>
            <w:r>
              <w:t xml:space="preserve">18.12</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30204</w:t>
            </w:r>
          </w:p>
        </w:tc>
        <w:tc>
          <w:tcPr>
            <w:tcW w:w="4535" w:type="dxa"/>
            <w:vAlign w:val="center"/>
          </w:tcPr>
          <w:p>
            <w:pPr>
              <w:pStyle w:val="单元格样式2"/>
            </w:pPr>
            <w:r>
              <w:t xml:space="preserve">手续费</w:t>
            </w:r>
          </w:p>
        </w:tc>
        <w:tc>
          <w:tcPr>
            <w:tcW w:w="2551" w:type="dxa"/>
            <w:vAlign w:val="center"/>
          </w:tcPr>
          <w:p>
            <w:pPr>
              <w:pStyle w:val="单元格样式4"/>
            </w:pPr>
            <w:r>
              <w:t xml:space="preserve">0.10</w:t>
            </w:r>
          </w:p>
        </w:tc>
        <w:tc>
          <w:tcPr>
            <w:tcW w:w="2551" w:type="dxa"/>
            <w:vAlign w:val="center"/>
          </w:tcPr>
          <w:p>
            <w:pPr>
              <w:pStyle w:val="单元格样式4"/>
            </w:pPr>
          </w:p>
        </w:tc>
        <w:tc>
          <w:tcPr>
            <w:tcW w:w="2551" w:type="dxa"/>
            <w:vAlign w:val="center"/>
          </w:tcPr>
          <w:p>
            <w:pPr>
              <w:pStyle w:val="单元格样式4"/>
            </w:pPr>
            <w:r>
              <w:t xml:space="preserve">0.10</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6.00</w:t>
            </w:r>
          </w:p>
        </w:tc>
        <w:tc>
          <w:tcPr>
            <w:tcW w:w="2551" w:type="dxa"/>
            <w:vAlign w:val="center"/>
          </w:tcPr>
          <w:p>
            <w:pPr>
              <w:pStyle w:val="单元格样式4"/>
            </w:pPr>
          </w:p>
        </w:tc>
        <w:tc>
          <w:tcPr>
            <w:tcW w:w="2551" w:type="dxa"/>
            <w:vAlign w:val="center"/>
          </w:tcPr>
          <w:p>
            <w:pPr>
              <w:pStyle w:val="单元格样式4"/>
            </w:pPr>
            <w:r>
              <w:t xml:space="preserve">6.00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45.87</w:t>
            </w:r>
          </w:p>
        </w:tc>
        <w:tc>
          <w:tcPr>
            <w:tcW w:w="2551" w:type="dxa"/>
            <w:vAlign w:val="center"/>
          </w:tcPr>
          <w:p>
            <w:pPr>
              <w:pStyle w:val="单元格样式4"/>
            </w:pPr>
          </w:p>
        </w:tc>
        <w:tc>
          <w:tcPr>
            <w:tcW w:w="2551" w:type="dxa"/>
            <w:vAlign w:val="center"/>
          </w:tcPr>
          <w:p>
            <w:pPr>
              <w:pStyle w:val="单元格样式4"/>
            </w:pPr>
            <w:r>
              <w:t xml:space="preserve">45.87</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30208</w:t>
            </w:r>
          </w:p>
        </w:tc>
        <w:tc>
          <w:tcPr>
            <w:tcW w:w="4535" w:type="dxa"/>
            <w:vAlign w:val="center"/>
          </w:tcPr>
          <w:p>
            <w:pPr>
              <w:pStyle w:val="单元格样式2"/>
            </w:pPr>
            <w:r>
              <w:t xml:space="preserve">取暖费</w:t>
            </w:r>
          </w:p>
        </w:tc>
        <w:tc>
          <w:tcPr>
            <w:tcW w:w="2551" w:type="dxa"/>
            <w:vAlign w:val="center"/>
          </w:tcPr>
          <w:p>
            <w:pPr>
              <w:pStyle w:val="单元格样式4"/>
            </w:pPr>
            <w:r>
              <w:t xml:space="preserve">8.35</w:t>
            </w:r>
          </w:p>
        </w:tc>
        <w:tc>
          <w:tcPr>
            <w:tcW w:w="2551" w:type="dxa"/>
            <w:vAlign w:val="center"/>
          </w:tcPr>
          <w:p>
            <w:pPr>
              <w:pStyle w:val="单元格样式4"/>
            </w:pPr>
          </w:p>
        </w:tc>
        <w:tc>
          <w:tcPr>
            <w:tcW w:w="2551" w:type="dxa"/>
            <w:vAlign w:val="center"/>
          </w:tcPr>
          <w:p>
            <w:pPr>
              <w:pStyle w:val="单元格样式4"/>
            </w:pPr>
            <w:r>
              <w:t xml:space="preserve">8.35</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30209</w:t>
            </w:r>
          </w:p>
        </w:tc>
        <w:tc>
          <w:tcPr>
            <w:tcW w:w="4535" w:type="dxa"/>
            <w:vAlign w:val="center"/>
          </w:tcPr>
          <w:p>
            <w:pPr>
              <w:pStyle w:val="单元格样式2"/>
            </w:pPr>
            <w:r>
              <w:t xml:space="preserve">物业管理费</w:t>
            </w:r>
          </w:p>
        </w:tc>
        <w:tc>
          <w:tcPr>
            <w:tcW w:w="2551" w:type="dxa"/>
            <w:vAlign w:val="center"/>
          </w:tcPr>
          <w:p>
            <w:pPr>
              <w:pStyle w:val="单元格样式4"/>
            </w:pPr>
            <w:r>
              <w:t xml:space="preserve">5.00</w:t>
            </w:r>
          </w:p>
        </w:tc>
        <w:tc>
          <w:tcPr>
            <w:tcW w:w="2551" w:type="dxa"/>
            <w:vAlign w:val="center"/>
          </w:tcPr>
          <w:p>
            <w:pPr>
              <w:pStyle w:val="单元格样式4"/>
            </w:pPr>
          </w:p>
        </w:tc>
        <w:tc>
          <w:tcPr>
            <w:tcW w:w="2551" w:type="dxa"/>
            <w:vAlign w:val="center"/>
          </w:tcPr>
          <w:p>
            <w:pPr>
              <w:pStyle w:val="单元格样式4"/>
            </w:pPr>
            <w:r>
              <w:t xml:space="preserve">5.00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30215</w:t>
            </w:r>
          </w:p>
        </w:tc>
        <w:tc>
          <w:tcPr>
            <w:tcW w:w="4535" w:type="dxa"/>
            <w:vAlign w:val="center"/>
          </w:tcPr>
          <w:p>
            <w:pPr>
              <w:pStyle w:val="单元格样式2"/>
            </w:pPr>
            <w:r>
              <w:t xml:space="preserve">会议费</w:t>
            </w:r>
          </w:p>
        </w:tc>
        <w:tc>
          <w:tcPr>
            <w:tcW w:w="2551" w:type="dxa"/>
            <w:vAlign w:val="center"/>
          </w:tcPr>
          <w:p>
            <w:pPr>
              <w:pStyle w:val="单元格样式4"/>
            </w:pPr>
            <w:r>
              <w:t xml:space="preserve">0.80</w:t>
            </w:r>
          </w:p>
        </w:tc>
        <w:tc>
          <w:tcPr>
            <w:tcW w:w="2551" w:type="dxa"/>
            <w:vAlign w:val="center"/>
          </w:tcPr>
          <w:p>
            <w:pPr>
              <w:pStyle w:val="单元格样式4"/>
            </w:pPr>
          </w:p>
        </w:tc>
        <w:tc>
          <w:tcPr>
            <w:tcW w:w="2551" w:type="dxa"/>
            <w:vAlign w:val="center"/>
          </w:tcPr>
          <w:p>
            <w:pPr>
              <w:pStyle w:val="单元格样式4"/>
            </w:pPr>
            <w:r>
              <w:t xml:space="preserve">0.80</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0.80</w:t>
            </w:r>
          </w:p>
        </w:tc>
        <w:tc>
          <w:tcPr>
            <w:tcW w:w="2551" w:type="dxa"/>
            <w:vAlign w:val="center"/>
          </w:tcPr>
          <w:p>
            <w:pPr>
              <w:pStyle w:val="单元格样式4"/>
            </w:pPr>
          </w:p>
        </w:tc>
        <w:tc>
          <w:tcPr>
            <w:tcW w:w="2551" w:type="dxa"/>
            <w:vAlign w:val="center"/>
          </w:tcPr>
          <w:p>
            <w:pPr>
              <w:pStyle w:val="单元格样式4"/>
            </w:pPr>
            <w:r>
              <w:t xml:space="preserve">0.80</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0.80</w:t>
            </w:r>
          </w:p>
        </w:tc>
        <w:tc>
          <w:tcPr>
            <w:tcW w:w="2551" w:type="dxa"/>
            <w:vAlign w:val="center"/>
          </w:tcPr>
          <w:p>
            <w:pPr>
              <w:pStyle w:val="单元格样式4"/>
            </w:pPr>
          </w:p>
        </w:tc>
        <w:tc>
          <w:tcPr>
            <w:tcW w:w="2551" w:type="dxa"/>
            <w:vAlign w:val="center"/>
          </w:tcPr>
          <w:p>
            <w:pPr>
              <w:pStyle w:val="单元格样式4"/>
            </w:pPr>
            <w:r>
              <w:t xml:space="preserve">0.80</w:t>
            </w: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30226</w:t>
            </w:r>
          </w:p>
        </w:tc>
        <w:tc>
          <w:tcPr>
            <w:tcW w:w="4535" w:type="dxa"/>
            <w:vAlign w:val="center"/>
          </w:tcPr>
          <w:p>
            <w:pPr>
              <w:pStyle w:val="单元格样式2"/>
            </w:pPr>
            <w:r>
              <w:t xml:space="preserve">劳务费</w:t>
            </w:r>
          </w:p>
        </w:tc>
        <w:tc>
          <w:tcPr>
            <w:tcW w:w="2551" w:type="dxa"/>
            <w:vAlign w:val="center"/>
          </w:tcPr>
          <w:p>
            <w:pPr>
              <w:pStyle w:val="单元格样式4"/>
            </w:pPr>
            <w:r>
              <w:t xml:space="preserve">8.13</w:t>
            </w:r>
          </w:p>
        </w:tc>
        <w:tc>
          <w:tcPr>
            <w:tcW w:w="2551" w:type="dxa"/>
            <w:vAlign w:val="center"/>
          </w:tcPr>
          <w:p>
            <w:pPr>
              <w:pStyle w:val="单元格样式4"/>
            </w:pPr>
          </w:p>
        </w:tc>
        <w:tc>
          <w:tcPr>
            <w:tcW w:w="2551" w:type="dxa"/>
            <w:vAlign w:val="center"/>
          </w:tcPr>
          <w:p>
            <w:pPr>
              <w:pStyle w:val="单元格样式4"/>
            </w:pPr>
            <w:r>
              <w:t xml:space="preserve">8.13</w:t>
            </w: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6.53</w:t>
            </w:r>
          </w:p>
        </w:tc>
        <w:tc>
          <w:tcPr>
            <w:tcW w:w="2551" w:type="dxa"/>
            <w:vAlign w:val="center"/>
          </w:tcPr>
          <w:p>
            <w:pPr>
              <w:pStyle w:val="单元格样式4"/>
            </w:pPr>
          </w:p>
        </w:tc>
        <w:tc>
          <w:tcPr>
            <w:tcW w:w="2551" w:type="dxa"/>
            <w:vAlign w:val="center"/>
          </w:tcPr>
          <w:p>
            <w:pPr>
              <w:pStyle w:val="单元格样式4"/>
            </w:pPr>
            <w:r>
              <w:t xml:space="preserve">6.53</w:t>
            </w:r>
          </w:p>
        </w:tc>
      </w:tr>
      <w:tr>
        <w:trPr>
          <w:trHeight w:val="369"/>
          <w:jc w:val="center"/>
        </w:trPr>
        <w:tc>
          <w:tcPr>
            <w:tcW w:w="850" w:type="dxa"/>
            <w:vAlign w:val="center"/>
          </w:tcPr>
          <w:p>
            <w:pPr>
              <w:pStyle w:val="单元格样式3"/>
            </w:pPr>
            <w:r>
              <w:t xml:space="preserve">29</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2.50</w:t>
            </w:r>
          </w:p>
        </w:tc>
        <w:tc>
          <w:tcPr>
            <w:tcW w:w="2551" w:type="dxa"/>
            <w:vAlign w:val="center"/>
          </w:tcPr>
          <w:p>
            <w:pPr>
              <w:pStyle w:val="单元格样式4"/>
            </w:pPr>
          </w:p>
        </w:tc>
        <w:tc>
          <w:tcPr>
            <w:tcW w:w="2551" w:type="dxa"/>
            <w:vAlign w:val="center"/>
          </w:tcPr>
          <w:p>
            <w:pPr>
              <w:pStyle w:val="单元格样式4"/>
            </w:pPr>
            <w:r>
              <w:t xml:space="preserve">2.50</w:t>
            </w:r>
          </w:p>
        </w:tc>
      </w:tr>
      <w:tr>
        <w:trPr>
          <w:trHeight w:val="369"/>
          <w:jc w:val="center"/>
        </w:trPr>
        <w:tc>
          <w:tcPr>
            <w:tcW w:w="850" w:type="dxa"/>
            <w:vAlign w:val="center"/>
          </w:tcPr>
          <w:p>
            <w:pPr>
              <w:pStyle w:val="单元格样式3"/>
            </w:pPr>
            <w:r>
              <w:t xml:space="preserve">30</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6.75</w:t>
            </w:r>
          </w:p>
        </w:tc>
        <w:tc>
          <w:tcPr>
            <w:tcW w:w="2551" w:type="dxa"/>
            <w:vAlign w:val="center"/>
          </w:tcPr>
          <w:p>
            <w:pPr>
              <w:pStyle w:val="单元格样式4"/>
            </w:pPr>
          </w:p>
        </w:tc>
        <w:tc>
          <w:tcPr>
            <w:tcW w:w="2551" w:type="dxa"/>
            <w:vAlign w:val="center"/>
          </w:tcPr>
          <w:p>
            <w:pPr>
              <w:pStyle w:val="单元格样式4"/>
            </w:pPr>
            <w:r>
              <w:t xml:space="preserve">6.75</w:t>
            </w:r>
          </w:p>
        </w:tc>
      </w:tr>
      <w:tr>
        <w:trPr>
          <w:trHeight w:val="369"/>
          <w:jc w:val="center"/>
        </w:trPr>
        <w:tc>
          <w:tcPr>
            <w:tcW w:w="850" w:type="dxa"/>
            <w:vAlign w:val="center"/>
          </w:tcPr>
          <w:p>
            <w:pPr>
              <w:pStyle w:val="单元格样式3"/>
            </w:pPr>
            <w:r>
              <w:t xml:space="preserve">31</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23.82</w:t>
            </w:r>
          </w:p>
        </w:tc>
        <w:tc>
          <w:tcPr>
            <w:tcW w:w="2551" w:type="dxa"/>
            <w:vAlign w:val="center"/>
          </w:tcPr>
          <w:p>
            <w:pPr>
              <w:pStyle w:val="单元格样式4"/>
            </w:pPr>
          </w:p>
        </w:tc>
        <w:tc>
          <w:tcPr>
            <w:tcW w:w="2551" w:type="dxa"/>
            <w:vAlign w:val="center"/>
          </w:tcPr>
          <w:p>
            <w:pPr>
              <w:pStyle w:val="单元格样式4"/>
            </w:pPr>
            <w:r>
              <w:t xml:space="preserve">23.82</w:t>
            </w:r>
          </w:p>
        </w:tc>
      </w:tr>
      <w:tr>
        <w:trPr>
          <w:trHeight w:val="369"/>
          <w:jc w:val="center"/>
        </w:trPr>
        <w:tc>
          <w:tcPr>
            <w:tcW w:w="850" w:type="dxa"/>
            <w:vAlign w:val="center"/>
          </w:tcPr>
          <w:p>
            <w:pPr>
              <w:pStyle w:val="单元格样式3"/>
            </w:pPr>
            <w:r>
              <w:t xml:space="preserve">32</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0.60</w:t>
            </w:r>
          </w:p>
        </w:tc>
        <w:tc>
          <w:tcPr>
            <w:tcW w:w="2551" w:type="dxa"/>
            <w:vAlign w:val="center"/>
          </w:tcPr>
          <w:p>
            <w:pPr>
              <w:pStyle w:val="单元格样式4"/>
            </w:pPr>
          </w:p>
        </w:tc>
        <w:tc>
          <w:tcPr>
            <w:tcW w:w="2551" w:type="dxa"/>
            <w:vAlign w:val="center"/>
          </w:tcPr>
          <w:p>
            <w:pPr>
              <w:pStyle w:val="单元格样式4"/>
            </w:pPr>
            <w:r>
              <w:t xml:space="preserve">0.60</w:t>
            </w:r>
          </w:p>
        </w:tc>
      </w:tr>
      <w:tr>
        <w:trPr>
          <w:trHeight w:val="369"/>
          <w:jc w:val="center"/>
        </w:trPr>
        <w:tc>
          <w:tcPr>
            <w:tcW w:w="850" w:type="dxa"/>
            <w:vAlign w:val="center"/>
          </w:tcPr>
          <w:p>
            <w:pPr>
              <w:pStyle w:val="单元格样式3"/>
            </w:pPr>
            <w:r>
              <w:t xml:space="preserve">33</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86.88</w:t>
            </w:r>
          </w:p>
        </w:tc>
        <w:tc>
          <w:tcPr>
            <w:tcW w:w="2551" w:type="dxa"/>
            <w:vAlign w:val="center"/>
          </w:tcPr>
          <w:p>
            <w:pPr>
              <w:pStyle w:val="单元格样式4"/>
            </w:pPr>
            <w:r>
              <w:t xml:space="preserve">86.88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43.84</w:t>
            </w:r>
          </w:p>
        </w:tc>
        <w:tc>
          <w:tcPr>
            <w:tcW w:w="2551" w:type="dxa"/>
            <w:vAlign w:val="center"/>
          </w:tcPr>
          <w:p>
            <w:pPr>
              <w:pStyle w:val="单元格样式4"/>
            </w:pPr>
            <w:r>
              <w:t xml:space="preserve">43.84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1191" w:type="dxa"/>
            <w:vAlign w:val="center"/>
          </w:tcPr>
          <w:p>
            <w:pPr>
              <w:pStyle w:val="单元格样式2"/>
            </w:pPr>
            <w:r>
              <w:t xml:space="preserve">30304</w:t>
            </w:r>
          </w:p>
        </w:tc>
        <w:tc>
          <w:tcPr>
            <w:tcW w:w="4535" w:type="dxa"/>
            <w:vAlign w:val="center"/>
          </w:tcPr>
          <w:p>
            <w:pPr>
              <w:pStyle w:val="单元格样式2"/>
            </w:pPr>
            <w:r>
              <w:t xml:space="preserve">抚恤金</w:t>
            </w:r>
          </w:p>
        </w:tc>
        <w:tc>
          <w:tcPr>
            <w:tcW w:w="2551" w:type="dxa"/>
            <w:vAlign w:val="center"/>
          </w:tcPr>
          <w:p>
            <w:pPr>
              <w:pStyle w:val="单元格样式4"/>
            </w:pPr>
            <w:r>
              <w:t xml:space="preserve">41.54</w:t>
            </w:r>
          </w:p>
        </w:tc>
        <w:tc>
          <w:tcPr>
            <w:tcW w:w="2551" w:type="dxa"/>
            <w:vAlign w:val="center"/>
          </w:tcPr>
          <w:p>
            <w:pPr>
              <w:pStyle w:val="单元格样式4"/>
            </w:pPr>
            <w:r>
              <w:t xml:space="preserve">41.54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1191" w:type="dxa"/>
            <w:vAlign w:val="center"/>
          </w:tcPr>
          <w:p>
            <w:pPr>
              <w:pStyle w:val="单元格样式2"/>
            </w:pPr>
            <w:r>
              <w:t xml:space="preserve">30305</w:t>
            </w:r>
          </w:p>
        </w:tc>
        <w:tc>
          <w:tcPr>
            <w:tcW w:w="4535" w:type="dxa"/>
            <w:vAlign w:val="center"/>
          </w:tcPr>
          <w:p>
            <w:pPr>
              <w:pStyle w:val="单元格样式2"/>
            </w:pPr>
            <w:r>
              <w:t xml:space="preserve">生活补助</w:t>
            </w:r>
          </w:p>
        </w:tc>
        <w:tc>
          <w:tcPr>
            <w:tcW w:w="2551" w:type="dxa"/>
            <w:vAlign w:val="center"/>
          </w:tcPr>
          <w:p>
            <w:pPr>
              <w:pStyle w:val="单元格样式4"/>
            </w:pPr>
            <w:r>
              <w:t xml:space="preserve">1.50</w:t>
            </w:r>
          </w:p>
        </w:tc>
        <w:tc>
          <w:tcPr>
            <w:tcW w:w="2551" w:type="dxa"/>
            <w:vAlign w:val="center"/>
          </w:tcPr>
          <w:p>
            <w:pPr>
              <w:pStyle w:val="单元格样式4"/>
            </w:pPr>
            <w:r>
              <w:t xml:space="preserve">1.50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合计</w:t>
            </w:r>
          </w:p>
        </w:tc>
        <w:tc>
          <w:tcPr>
            <w:tcW w:w="2381" w:type="dxa"/>
            <w:vAlign w:val="center"/>
          </w:tcPr>
          <w:p>
            <w:pPr>
              <w:pStyle w:val="单元格样式7"/>
            </w:pPr>
            <w:r>
              <w:t xml:space="preserve">49.15</w:t>
            </w:r>
          </w:p>
        </w:tc>
        <w:tc>
          <w:tcPr>
            <w:tcW w:w="2381" w:type="dxa"/>
            <w:vAlign w:val="center"/>
          </w:tcPr>
          <w:p>
            <w:pPr>
              <w:pStyle w:val="单元格样式7"/>
            </w:pPr>
            <w:r>
              <w:t xml:space="preserve">49.15</w:t>
            </w: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“三公”经费小计</w:t>
            </w:r>
          </w:p>
        </w:tc>
        <w:tc>
          <w:tcPr>
            <w:tcW w:w="2381" w:type="dxa"/>
            <w:vAlign w:val="center"/>
          </w:tcPr>
          <w:p>
            <w:pPr>
              <w:pStyle w:val="单元格样式4"/>
            </w:pPr>
            <w:r>
              <w:t xml:space="preserve">47.55</w:t>
            </w:r>
          </w:p>
        </w:tc>
        <w:tc>
          <w:tcPr>
            <w:tcW w:w="2381" w:type="dxa"/>
            <w:vAlign w:val="center"/>
          </w:tcPr>
          <w:p>
            <w:pPr>
              <w:pStyle w:val="单元格样式4"/>
            </w:pPr>
            <w:r>
              <w:t xml:space="preserve">47.55</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二、公务用车购置及运维费</w:t>
            </w:r>
          </w:p>
        </w:tc>
        <w:tc>
          <w:tcPr>
            <w:tcW w:w="2381" w:type="dxa"/>
            <w:vAlign w:val="center"/>
          </w:tcPr>
          <w:p>
            <w:pPr>
              <w:pStyle w:val="单元格样式4"/>
            </w:pPr>
            <w:r>
              <w:t xml:space="preserve">46.75</w:t>
            </w:r>
          </w:p>
        </w:tc>
        <w:tc>
          <w:tcPr>
            <w:tcW w:w="2381" w:type="dxa"/>
            <w:vAlign w:val="center"/>
          </w:tcPr>
          <w:p>
            <w:pPr>
              <w:pStyle w:val="单元格样式4"/>
            </w:pPr>
            <w:r>
              <w:t xml:space="preserve">46.75</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46.75</w:t>
            </w:r>
          </w:p>
        </w:tc>
        <w:tc>
          <w:tcPr>
            <w:tcW w:w="2381" w:type="dxa"/>
            <w:vAlign w:val="center"/>
          </w:tcPr>
          <w:p>
            <w:pPr>
              <w:pStyle w:val="单元格样式4"/>
            </w:pPr>
            <w:r>
              <w:t xml:space="preserve">46.75</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9</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0.80</w:t>
            </w:r>
          </w:p>
        </w:tc>
        <w:tc>
          <w:tcPr>
            <w:tcW w:w="2381" w:type="dxa"/>
            <w:vAlign w:val="center"/>
          </w:tcPr>
          <w:p>
            <w:pPr>
              <w:pStyle w:val="单元格样式4"/>
            </w:pPr>
            <w:r>
              <w:t xml:space="preserve">0.80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10</w:t>
            </w:r>
          </w:p>
        </w:tc>
        <w:tc>
          <w:tcPr>
            <w:tcW w:w="3798" w:type="dxa"/>
            <w:vAlign w:val="center"/>
          </w:tcPr>
          <w:p>
            <w:pPr>
              <w:pStyle w:val="单元格样式2"/>
            </w:pPr>
            <w:r>
              <w:t xml:space="preserve">四、会议费</w:t>
            </w:r>
          </w:p>
        </w:tc>
        <w:tc>
          <w:tcPr>
            <w:tcW w:w="2381" w:type="dxa"/>
            <w:vAlign w:val="center"/>
          </w:tcPr>
          <w:p>
            <w:pPr>
              <w:pStyle w:val="单元格样式4"/>
            </w:pPr>
            <w:r>
              <w:t xml:space="preserve">0.80</w:t>
            </w:r>
          </w:p>
        </w:tc>
        <w:tc>
          <w:tcPr>
            <w:tcW w:w="2381" w:type="dxa"/>
            <w:vAlign w:val="center"/>
          </w:tcPr>
          <w:p>
            <w:pPr>
              <w:pStyle w:val="单元格样式4"/>
            </w:pPr>
            <w:r>
              <w:t xml:space="preserve">0.80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11</w:t>
            </w:r>
          </w:p>
        </w:tc>
        <w:tc>
          <w:tcPr>
            <w:tcW w:w="3798" w:type="dxa"/>
            <w:vAlign w:val="center"/>
          </w:tcPr>
          <w:p>
            <w:pPr>
              <w:pStyle w:val="单元格样式2"/>
            </w:pPr>
            <w:r>
              <w:t xml:space="preserve">五、培训费</w:t>
            </w:r>
          </w:p>
        </w:tc>
        <w:tc>
          <w:tcPr>
            <w:tcW w:w="2381" w:type="dxa"/>
            <w:vAlign w:val="center"/>
          </w:tcPr>
          <w:p>
            <w:pPr>
              <w:pStyle w:val="单元格样式4"/>
            </w:pPr>
            <w:r>
              <w:t xml:space="preserve">0.80</w:t>
            </w:r>
          </w:p>
        </w:tc>
        <w:tc>
          <w:tcPr>
            <w:tcW w:w="2381" w:type="dxa"/>
            <w:vAlign w:val="center"/>
          </w:tcPr>
          <w:p>
            <w:pPr>
              <w:pStyle w:val="单元格样式4"/>
            </w:pPr>
            <w:r>
              <w:t xml:space="preserve">0.80</w:t>
            </w:r>
          </w:p>
        </w:tc>
        <w:tc>
          <w:tcPr>
            <w:tcW w:w="2381" w:type="dxa"/>
            <w:vAlign w:val="center"/>
          </w:tcPr>
          <w:p>
            <w:pPr>
              <w:pStyle w:val="单元格样式4"/>
            </w:pPr>
          </w:p>
        </w:tc>
        <w:tc>
          <w:tcPr>
            <w:tcW w:w="2381" w:type="dxa"/>
            <w:vAlign w:val="center"/>
          </w:tcPr>
          <w:p>
            <w:pPr>
              <w:pStyle w:val="单元格样式4"/>
            </w:pPr>
          </w:p>
        </w:tc>
      </w:tr>
    </w:tbl>
    <w:p>
      <w:pPr>
        <w:sectPr>
          <w:type w:val="nextPage"/>
          <w:pgSz w:w="16840" w:h="11900" w:orient="landscape"/>
          <w:pgMar w:top="1361" w:right="1020" w:bottom="1361" w:left="1020" w:header="720" w:footer="720" w:gutter="0"/>
        </w:sectPr>
      </w:pP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张家口市万全区人民检察院本级2022年单位预算信息公开情况说明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按照《预算法》、《地方预决算公开操作规程》和《关于进一步推进预算公开工作的实施意见》规定，现将张家口市万全区人民检察院本级2022年单位预算公开如下：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p>
    <w:p>
      <w:pPr>
        <w:pStyle w:val="插入文本样式-插入单位职责文件"/>
      </w:pPr>
    </w:p>
    <w:p>
      <w:pPr>
        <w:pStyle w:val="插入文本样式-插入单位职责文件"/>
      </w:pPr>
      <w:r>
        <w:t xml:space="preserve">单位职责</w:t>
      </w:r>
    </w:p>
    <w:p>
      <w:pPr>
        <w:pStyle w:val="插入文本样式-插入单位职责文件"/>
      </w:pPr>
    </w:p>
    <w:p>
      <w:pPr>
        <w:pStyle w:val="插入文本样式-插入单位职责文件"/>
      </w:pPr>
      <w:r>
        <w:t xml:space="preserve">（一）依法向区人民代表大会和区人民代表大会常务委员会提出议案。</w:t>
      </w:r>
    </w:p>
    <w:p>
      <w:pPr>
        <w:pStyle w:val="插入文本样式-插入单位职责文件"/>
      </w:pPr>
      <w:r>
        <w:t xml:space="preserve">（二）领导区人民检察院的工作，确定检察工作重点和制定相关措施，部署全区检察工作任务。</w:t>
      </w:r>
    </w:p>
    <w:p>
      <w:pPr>
        <w:pStyle w:val="插入文本样式-插入单位职责文件"/>
      </w:pPr>
      <w:r>
        <w:t xml:space="preserve">（三）依法对贪污贿赂犯罪、国家机关工作人员渎职犯罪和国家机关工作人员利用职权实施的非法拘禁、刑讯逼供、报复陷害、非法搜查等侵犯公民人身权利与侵犯公民民主权利的犯罪以及国家机关工作人员利用职权实施的其他重大犯罪案件进行侦查。</w:t>
      </w:r>
    </w:p>
    <w:p>
      <w:pPr>
        <w:pStyle w:val="插入文本样式-插入单位职责文件"/>
      </w:pPr>
      <w:r>
        <w:t xml:space="preserve">（四）对全区事犯罪案件依法审查批捕、决定逮捕、提起公诉、并对区人民法院开庭审理的案件依法派员出席法庭，履行法律监督职责。掌握社会治安动态，参与社会治安综合治理和检察环节中其他社会治安综合治理工作。</w:t>
      </w:r>
    </w:p>
    <w:p>
      <w:pPr>
        <w:pStyle w:val="插入文本样式-插入单位职责文件"/>
      </w:pPr>
      <w:r>
        <w:t xml:space="preserve">（五）依法对民事诉讼、刑事审判和行政诉讼实行法律监督工作。</w:t>
      </w:r>
    </w:p>
    <w:p>
      <w:pPr>
        <w:pStyle w:val="插入文本样式-插入单位职责文件"/>
      </w:pPr>
      <w:r>
        <w:t xml:space="preserve">（六）对区人民法院已经发生法律效力、确有错误的判决和裁定，通过市人民检察院依法向市中级人民法院提出抗诉。</w:t>
      </w:r>
    </w:p>
    <w:p>
      <w:pPr>
        <w:pStyle w:val="插入文本样式-插入单位职责文件"/>
      </w:pPr>
      <w:r>
        <w:t xml:space="preserve">（七）依法对执行机关执行刑罚的活动是否合法实行监督。</w:t>
      </w:r>
    </w:p>
    <w:p>
      <w:pPr>
        <w:pStyle w:val="插入文本样式-插入单位职责文件"/>
      </w:pPr>
      <w:r>
        <w:t xml:space="preserve">（八）受理单位和个人的报案、控告、申诉和举报以及犯罪嫌疑人的自首，并依法开展刑事赔偿工作。</w:t>
      </w:r>
    </w:p>
    <w:p>
      <w:pPr>
        <w:pStyle w:val="插入文本样式-插入单位职责文件"/>
      </w:pPr>
      <w:r>
        <w:t xml:space="preserve">（九）对国家机关工作人员职务犯罪预防工作进行研究并提出职务犯罪的预防对策；负责职务犯罪预防工作的法律宣传。</w:t>
      </w:r>
    </w:p>
    <w:p>
      <w:pPr>
        <w:pStyle w:val="插入文本样式-插入单位职责文件"/>
      </w:pPr>
      <w:r>
        <w:t xml:space="preserve">（十）依法开展检察技术工作和物证检验、鉴定工作。负责全区检察机关计算机网络的建设和管理。</w:t>
      </w:r>
    </w:p>
    <w:p>
      <w:pPr>
        <w:pStyle w:val="插入文本样式-插入单位职责文件"/>
      </w:pPr>
      <w:r>
        <w:t xml:space="preserve">（十一）对检察工作中具体应用法律的问题进行研究，向上级立法机关和上级检察机关提出立法及司法解释建议，制定全区有关检察工作的规定、办法和实施细则。</w:t>
      </w:r>
    </w:p>
    <w:p>
      <w:pPr>
        <w:pStyle w:val="插入文本样式-插入单位职责文件"/>
      </w:pPr>
      <w:r>
        <w:t xml:space="preserve">（十二）负责区检察机关的队伍建设和思想政治工作。依法管理检察官和其他检察人员。</w:t>
      </w:r>
    </w:p>
    <w:p>
      <w:pPr>
        <w:pStyle w:val="插入文本样式-插入单位职责文件"/>
      </w:pPr>
      <w:r>
        <w:t xml:space="preserve">（十三）协同区委管理和考核区人民检察院副检察长。提请区人民代表大会常务委员会决定任免区人民检察院副检察长、检察委员会委员、检察员；建议区人民代表大会常务委员会撤换副检察长和检察委员会委员。</w:t>
      </w:r>
    </w:p>
    <w:p>
      <w:pPr>
        <w:pStyle w:val="插入文本样式-插入单位职责文件"/>
      </w:pPr>
      <w:r>
        <w:t xml:space="preserve">（十四）对区人民检察院的检察官和其他工作人员进行思想、政治教育；按照权限管理检察官和其他工作人员；协助区主关部门管理人民检察院的机构编制工作。</w:t>
      </w:r>
    </w:p>
    <w:p>
      <w:pPr>
        <w:pStyle w:val="插入文本样式-插入单位职责文件"/>
      </w:pPr>
      <w:r>
        <w:t xml:space="preserve">（十五）组织区检察人员的教育培训工作，规划区检察人员的培训。</w:t>
      </w:r>
    </w:p>
    <w:p>
      <w:pPr>
        <w:pStyle w:val="插入文本样式-插入单位职责文件"/>
      </w:pPr>
      <w:r>
        <w:t xml:space="preserve">（十六）管理本院的有关经费和物资装备。</w:t>
      </w:r>
    </w:p>
    <w:p>
      <w:pPr>
        <w:pStyle w:val="插入文本样式-插入单位职责文件"/>
      </w:pPr>
      <w:r>
        <w:t xml:space="preserve">（十七）负责其他应当由区人民检察院承办的事项。</w:t>
      </w:r>
    </w:p>
    <w:p>
      <w:pPr>
        <w:pStyle w:val="插入文本样式-插入单位职责文件"/>
      </w:pPr>
    </w:p>
    <w:p>
      <w:pPr>
        <w:pStyle w:val="插入文本样式-插入单位职责文件"/>
      </w:pPr>
      <w:r>
        <w:t xml:space="preserve">   </w:t>
      </w:r>
    </w:p>
    <w:p>
      <w:pPr>
        <w:pStyle w:val="插入文本样式-插入单位职责文件"/>
      </w:pPr>
    </w:p>
    <w:p>
      <w:pPr>
        <w:pStyle w:val="插入文本样式-插入单位职责文件"/>
      </w:pPr>
    </w:p>
    <w:p>
      <w:pPr>
        <w:pStyle w:val="插入文本样式-插入单位职责文件"/>
      </w:pP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张家口市万全区人民检察院本级</w:t>
            </w:r>
          </w:p>
        </w:tc>
        <w:tc>
          <w:tcPr>
            <w:tcW w:w="1843" w:type="dxa"/>
            <w:vAlign w:val="center"/>
          </w:tcPr>
          <w:p>
            <w:pPr>
              <w:pStyle w:val="单元格样式3"/>
            </w:pPr>
            <w:r>
              <w:t xml:space="preserve">行政</w:t>
            </w:r>
          </w:p>
        </w:tc>
        <w:tc>
          <w:tcPr>
            <w:tcW w:w="2126" w:type="dxa"/>
            <w:vAlign w:val="center"/>
          </w:tcPr>
          <w:p>
            <w:pPr>
              <w:pStyle w:val="单元格样式3"/>
            </w:pPr>
            <w:r>
              <w:t xml:space="preserve">副处（县）级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按照预算管理有关规定，目前我省单位预算的编制实行综合预算管理，即全部收入和支出都反映在预算中。</w:t>
      </w:r>
    </w:p>
    <w:p>
      <w:pPr>
        <w:pStyle w:val="插入文本样式-插入预算公开单位预算安排的总体情况文件"/>
      </w:pPr>
    </w:p>
    <w:p>
      <w:pPr>
        <w:pStyle w:val="插入文本样式-插入预算公开单位预算安排的总体情况文件"/>
      </w:pPr>
      <w:r>
        <w:t xml:space="preserve"> </w:t>
      </w:r>
    </w:p>
    <w:p>
      <w:pPr>
        <w:pStyle w:val="插入文本样式-插入预算公开单位预算安排的总体情况文件"/>
      </w:pPr>
    </w:p>
    <w:p>
      <w:pPr>
        <w:pStyle w:val="插入文本样式-插入预算公开单位预算安排的总体情况文件"/>
      </w:pPr>
      <w:r>
        <w:t xml:space="preserve">单位预算安排的总体情况</w:t>
      </w:r>
    </w:p>
    <w:p>
      <w:pPr>
        <w:pStyle w:val="插入文本样式-插入预算公开单位预算安排的总体情况文件"/>
      </w:pPr>
    </w:p>
    <w:p>
      <w:pPr>
        <w:pStyle w:val="插入文本样式-插入预算公开单位预算安排的总体情况文件"/>
      </w:pPr>
      <w:r>
        <w:t xml:space="preserve">按照预算管理有关规定，目前我区单位预算的编制实行综合预算制度，即全部收入和支出都反映在预算中。张家口市万全区人民检察院机关及所属内设机构的收支包含在单位预算中。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反映本部门当年全部收入。2022年预算收入1331.28万元，其中：一般公共预算收入1226.78万元,上年结转其他检察支出103万元，国家司法救助支出1.5万元。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张家口市万全区人民检察院年度部门预算中支出预算的总体情况。2022年支出预算1331.28万元，其中基本支出1055.88万元，包括人员经费917.72万元和日常公用经费138.17万元；项目支出275.4万元。</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2022年预算收支安排1331.28万元，较2021年预算增加313.5万元，其中：基本支出增加219.1044万元，主要为公共安全支出增加，相应的支出有所增加；项目支出增加91万元，主要为上年结转未支出款项；一般行政管理事务增加1.9万，主要是英才入冀房屋补贴款项。</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机关运行经费安排情况</w:t>
      </w:r>
    </w:p>
    <w:p>
      <w:pPr>
        <w:pStyle w:val="插入文本样式-插入预算公开单位机关运行经费安排情况文件"/>
      </w:pPr>
    </w:p>
    <w:p>
      <w:pPr>
        <w:pStyle w:val="插入文本样式-插入预算公开单位机关运行经费安排情况文件"/>
      </w:pPr>
      <w:r>
        <w:t xml:space="preserve">我院机关运行经费共计安排138.17万元，主要用于办公及印刷费、邮电费、差旅费、会议费、福利费、日常维修费、专用材料及一般设备购置费、办公用房水电费、办公用房取暖费、办公用房物业管理费、公务用车运行维护费以及其他费用等日常运行支出等日常运行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财政拨款“三公”经费预算情况及增减变化原因</w:t>
      </w:r>
    </w:p>
    <w:p>
      <w:pPr>
        <w:pStyle w:val="插入文本样式-插入预算公开单位财政拨款三公经费预算情况及增减变化原因文件"/>
      </w:pPr>
    </w:p>
    <w:p>
      <w:pPr>
        <w:pStyle w:val="插入文本样式-插入预算公开单位财政拨款三公经费预算情况及增减变化原因文件"/>
      </w:pPr>
      <w:r>
        <w:t xml:space="preserve">2022年，我院财政拨款“三公”经费预算安排47.55万元，其中因公出国（境）费0万元，公务用车购置及运维费46.75万元（其中：公务用车购置费为0万元，公务用车运维费46.75万元), 公务接待费0.8万元。 与2021年相比增加41.75万元，其中因公出国（境）费与上年持平，无增减变化；公务接待费与上年持平，无增减变化；公务用车购置及运维费增加41.75万元。</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五、预算绩效信息</w:t>
      </w:r>
    </w:p>
    <w:p>
      <w:pPr>
        <w:spacing w:before="0" w:after="0"/>
        <w:ind w:firstLine="560"/>
        <w:jc w:val="left"/>
        <w:outlineLvl w:val="9"/>
      </w:pPr>
      <w:r>
        <w:rPr>
          <w:rFonts w:ascii="方正仿宋_GBK" w:eastAsia="方正仿宋_GBK" w:hAnsi="方正仿宋_GBK" w:cs="方正仿宋_GBK"/>
          <w:b/>
          <w:color w:val="000000"/>
          <w:sz w:val="28"/>
        </w:rPr>
        <w:t xml:space="preserve">1、2021年中央政法转移支付资金（司法救助）(张财指标字【2021】198号)绩效目标表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1.保障我院干警办案需求</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各项检务保障工作完成率</w:t>
            </w:r>
          </w:p>
        </w:tc>
        <w:tc>
          <w:tcPr>
            <w:tcW w:w="2835" w:type="dxa"/>
            <w:vAlign w:val="center"/>
          </w:tcPr>
          <w:p>
            <w:pPr>
              <w:pStyle w:val="单元格样式2"/>
            </w:pPr>
            <w:r>
              <w:t xml:space="preserve">各项检务保障工作完成率</w:t>
            </w:r>
          </w:p>
        </w:tc>
        <w:tc>
          <w:tcPr>
            <w:tcW w:w="2551" w:type="dxa"/>
            <w:vAlign w:val="center"/>
          </w:tcPr>
          <w:p>
            <w:pPr>
              <w:pStyle w:val="单元格样式2"/>
            </w:pPr>
            <w:r>
              <w:t xml:space="preserve">&gt;50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结案审核通过率</w:t>
            </w:r>
          </w:p>
        </w:tc>
        <w:tc>
          <w:tcPr>
            <w:tcW w:w="2835" w:type="dxa"/>
            <w:vAlign w:val="center"/>
          </w:tcPr>
          <w:p>
            <w:pPr>
              <w:pStyle w:val="单元格样式2"/>
            </w:pPr>
            <w:r>
              <w:t xml:space="preserve">结案审核通过率</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完成及时率</w:t>
            </w:r>
          </w:p>
        </w:tc>
        <w:tc>
          <w:tcPr>
            <w:tcW w:w="2835" w:type="dxa"/>
            <w:vAlign w:val="center"/>
          </w:tcPr>
          <w:p>
            <w:pPr>
              <w:pStyle w:val="单元格样式2"/>
            </w:pPr>
            <w:r>
              <w:t xml:space="preserve">完成及时率</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相关案件涉及金额</w:t>
            </w:r>
          </w:p>
        </w:tc>
        <w:tc>
          <w:tcPr>
            <w:tcW w:w="2835" w:type="dxa"/>
            <w:vAlign w:val="center"/>
          </w:tcPr>
          <w:p>
            <w:pPr>
              <w:pStyle w:val="单元格样式2"/>
            </w:pPr>
            <w:r>
              <w:t xml:space="preserve">相关案件涉及金额</w:t>
            </w:r>
          </w:p>
        </w:tc>
        <w:tc>
          <w:tcPr>
            <w:tcW w:w="2551" w:type="dxa"/>
            <w:vAlign w:val="center"/>
          </w:tcPr>
          <w:p>
            <w:pPr>
              <w:pStyle w:val="单元格样式2"/>
            </w:pPr>
            <w:r>
              <w:t xml:space="preserve">元</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实际受理案件数量</w:t>
            </w:r>
          </w:p>
        </w:tc>
        <w:tc>
          <w:tcPr>
            <w:tcW w:w="2835" w:type="dxa"/>
            <w:vAlign w:val="center"/>
          </w:tcPr>
          <w:p>
            <w:pPr>
              <w:pStyle w:val="单元格样式2"/>
            </w:pPr>
            <w:r>
              <w:t xml:space="preserve">实际受理案件数量</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通过问卷调查，满意和较满意的对</w:t>
            </w:r>
          </w:p>
        </w:tc>
        <w:tc>
          <w:tcPr>
            <w:tcW w:w="2835" w:type="dxa"/>
            <w:vAlign w:val="center"/>
          </w:tcPr>
          <w:p>
            <w:pPr>
              <w:pStyle w:val="单元格样式2"/>
            </w:pPr>
            <w:r>
              <w:t xml:space="preserve">通过问卷调查，满意和较满意的对象占所有调查对象的比例</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w:t>
            </w:r>
          </w:p>
        </w:tc>
        <w:tc>
          <w:tcPr>
            <w:tcW w:w="2835" w:type="dxa"/>
            <w:vAlign w:val="center"/>
          </w:tcPr>
          <w:p>
            <w:pPr>
              <w:pStyle w:val="单元格样式2"/>
            </w:pPr>
            <w:r>
              <w:t xml:space="preserve">服务对象满意度</w:t>
            </w:r>
          </w:p>
        </w:tc>
        <w:tc>
          <w:tcPr>
            <w:tcW w:w="2551" w:type="dxa"/>
            <w:vAlign w:val="center"/>
          </w:tcPr>
          <w:p>
            <w:pPr>
              <w:pStyle w:val="单元格样式2"/>
            </w:pPr>
            <w:r>
              <w:t xml:space="preserve">&gt;90</w:t>
            </w:r>
          </w:p>
        </w:tc>
        <w:tc>
          <w:tcPr>
            <w:tcW w:w="2268" w:type="dxa"/>
            <w:vAlign w:val="center"/>
          </w:tcPr>
          <w:p>
            <w:pPr>
              <w:pStyle w:val="单元格样式2"/>
            </w:pP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2、定向选调生房租补助绩效目标表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1.保障选调生房屋补助按时发放</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在职人员</w:t>
            </w:r>
          </w:p>
        </w:tc>
        <w:tc>
          <w:tcPr>
            <w:tcW w:w="2835" w:type="dxa"/>
            <w:vAlign w:val="center"/>
          </w:tcPr>
          <w:p>
            <w:pPr>
              <w:pStyle w:val="单元格样式2"/>
            </w:pPr>
            <w:r>
              <w:t xml:space="preserve">组织部核定的相关人数</w:t>
            </w:r>
          </w:p>
        </w:tc>
        <w:tc>
          <w:tcPr>
            <w:tcW w:w="2551" w:type="dxa"/>
            <w:vAlign w:val="center"/>
          </w:tcPr>
          <w:p>
            <w:pPr>
              <w:pStyle w:val="单元格样式2"/>
            </w:pPr>
            <w:r>
              <w:t xml:space="preserve">人</w:t>
            </w:r>
          </w:p>
        </w:tc>
        <w:tc>
          <w:tcPr>
            <w:tcW w:w="2268" w:type="dxa"/>
            <w:vAlign w:val="center"/>
          </w:tcPr>
          <w:p>
            <w:pPr>
              <w:pStyle w:val="单元格样式2"/>
            </w:pPr>
            <w:r>
              <w:t xml:space="preserve">组织部核定的人数</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全年资金到位率</w:t>
            </w:r>
          </w:p>
        </w:tc>
        <w:tc>
          <w:tcPr>
            <w:tcW w:w="2835" w:type="dxa"/>
            <w:vAlign w:val="center"/>
          </w:tcPr>
          <w:p>
            <w:pPr>
              <w:pStyle w:val="单元格样式2"/>
            </w:pPr>
            <w:r>
              <w:t xml:space="preserve">保证相关人员资金的到位率</w:t>
            </w:r>
          </w:p>
        </w:tc>
        <w:tc>
          <w:tcPr>
            <w:tcW w:w="2551" w:type="dxa"/>
            <w:vAlign w:val="center"/>
          </w:tcPr>
          <w:p>
            <w:pPr>
              <w:pStyle w:val="单元格样式2"/>
            </w:pPr>
            <w:r>
              <w:t xml:space="preserve">≥100%</w:t>
            </w:r>
          </w:p>
        </w:tc>
        <w:tc>
          <w:tcPr>
            <w:tcW w:w="2268" w:type="dxa"/>
            <w:vAlign w:val="center"/>
          </w:tcPr>
          <w:p>
            <w:pPr>
              <w:pStyle w:val="单元格样式2"/>
            </w:pPr>
            <w:r>
              <w:t xml:space="preserve">三保要求</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发放时间</w:t>
            </w:r>
          </w:p>
        </w:tc>
        <w:tc>
          <w:tcPr>
            <w:tcW w:w="2835" w:type="dxa"/>
            <w:vAlign w:val="center"/>
          </w:tcPr>
          <w:p>
            <w:pPr>
              <w:pStyle w:val="单元格样式2"/>
            </w:pPr>
            <w:r>
              <w:t xml:space="preserve">按财政要求发放</w:t>
            </w:r>
          </w:p>
        </w:tc>
        <w:tc>
          <w:tcPr>
            <w:tcW w:w="2551" w:type="dxa"/>
            <w:vAlign w:val="center"/>
          </w:tcPr>
          <w:p>
            <w:pPr>
              <w:pStyle w:val="单元格样式2"/>
            </w:pPr>
            <w:r>
              <w:t xml:space="preserve">按相关要求发放</w:t>
            </w:r>
          </w:p>
        </w:tc>
        <w:tc>
          <w:tcPr>
            <w:tcW w:w="2268" w:type="dxa"/>
            <w:vAlign w:val="center"/>
          </w:tcPr>
          <w:p>
            <w:pPr>
              <w:pStyle w:val="单元格样式2"/>
            </w:pPr>
            <w:r>
              <w:t xml:space="preserve">三保要求</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环境改善情况</w:t>
            </w:r>
          </w:p>
        </w:tc>
        <w:tc>
          <w:tcPr>
            <w:tcW w:w="2835" w:type="dxa"/>
            <w:vAlign w:val="center"/>
          </w:tcPr>
          <w:p>
            <w:pPr>
              <w:pStyle w:val="单元格样式2"/>
            </w:pPr>
            <w:r>
              <w:t xml:space="preserve">改善相关人员住房情况</w:t>
            </w:r>
          </w:p>
        </w:tc>
        <w:tc>
          <w:tcPr>
            <w:tcW w:w="2551" w:type="dxa"/>
            <w:vAlign w:val="center"/>
          </w:tcPr>
          <w:p>
            <w:pPr>
              <w:pStyle w:val="单元格样式2"/>
            </w:pPr>
            <w:r>
              <w:t xml:space="preserve">环境改善情况</w:t>
            </w:r>
          </w:p>
        </w:tc>
        <w:tc>
          <w:tcPr>
            <w:tcW w:w="2268" w:type="dxa"/>
            <w:vAlign w:val="center"/>
          </w:tcPr>
          <w:p>
            <w:pPr>
              <w:pStyle w:val="单元格样式2"/>
            </w:pPr>
            <w:r>
              <w:t xml:space="preserve">组织部的相关通知</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为相关人员提供住房补贴服务</w:t>
            </w:r>
          </w:p>
        </w:tc>
        <w:tc>
          <w:tcPr>
            <w:tcW w:w="2835" w:type="dxa"/>
            <w:vAlign w:val="center"/>
          </w:tcPr>
          <w:p>
            <w:pPr>
              <w:pStyle w:val="单元格样式2"/>
            </w:pPr>
            <w:r>
              <w:t xml:space="preserve">为相关人员提供住房补贴服务</w:t>
            </w:r>
          </w:p>
        </w:tc>
        <w:tc>
          <w:tcPr>
            <w:tcW w:w="2551" w:type="dxa"/>
            <w:vAlign w:val="center"/>
          </w:tcPr>
          <w:p>
            <w:pPr>
              <w:pStyle w:val="单元格样式2"/>
            </w:pPr>
            <w:r>
              <w:t xml:space="preserve">≥80%</w:t>
            </w:r>
          </w:p>
        </w:tc>
        <w:tc>
          <w:tcPr>
            <w:tcW w:w="2268" w:type="dxa"/>
            <w:vAlign w:val="center"/>
          </w:tcPr>
          <w:p>
            <w:pPr>
              <w:pStyle w:val="单元格样式2"/>
            </w:pPr>
            <w:r>
              <w:t xml:space="preserve">三保要求</w:t>
            </w:r>
          </w:p>
        </w:tc>
      </w:tr>
      <w:tr>
        <w:trPr>
          <w:trHeight w:val="397"/>
          <w:jc w:val="center"/>
        </w:trPr>
        <w:tc>
          <w:tcPr>
            <w:tcW w:w="1417"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无直接生态效益指标</w:t>
            </w:r>
          </w:p>
        </w:tc>
        <w:tc>
          <w:tcPr>
            <w:tcW w:w="2835" w:type="dxa"/>
            <w:vAlign w:val="center"/>
          </w:tcPr>
          <w:p>
            <w:pPr>
              <w:pStyle w:val="单元格样式2"/>
            </w:pPr>
            <w:r>
              <w:t xml:space="preserve">无直接生态效益指标</w:t>
            </w:r>
          </w:p>
        </w:tc>
        <w:tc>
          <w:tcPr>
            <w:tcW w:w="2551" w:type="dxa"/>
            <w:vAlign w:val="center"/>
          </w:tcPr>
          <w:p>
            <w:pPr>
              <w:pStyle w:val="单元格样式2"/>
            </w:pPr>
            <w:r>
              <w:t xml:space="preserve">无</w:t>
            </w:r>
          </w:p>
        </w:tc>
        <w:tc>
          <w:tcPr>
            <w:tcW w:w="2268" w:type="dxa"/>
            <w:vAlign w:val="center"/>
          </w:tcPr>
          <w:p>
            <w:pPr>
              <w:pStyle w:val="单元格样式2"/>
            </w:pPr>
            <w:r>
              <w:t xml:space="preserve">无</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通过问卷调查，满意和较满意的对</w:t>
            </w:r>
          </w:p>
        </w:tc>
        <w:tc>
          <w:tcPr>
            <w:tcW w:w="2835" w:type="dxa"/>
            <w:vAlign w:val="center"/>
          </w:tcPr>
          <w:p>
            <w:pPr>
              <w:pStyle w:val="单元格样式2"/>
            </w:pPr>
            <w:r>
              <w:t xml:space="preserve">通过问卷调查，满意和较满意的对象占所有调查对象的比例</w:t>
            </w:r>
          </w:p>
        </w:tc>
        <w:tc>
          <w:tcPr>
            <w:tcW w:w="2551" w:type="dxa"/>
            <w:vAlign w:val="center"/>
          </w:tcPr>
          <w:p>
            <w:pPr>
              <w:pStyle w:val="单元格样式2"/>
            </w:pPr>
            <w:r>
              <w:t xml:space="preserve">≥90%</w:t>
            </w:r>
          </w:p>
        </w:tc>
        <w:tc>
          <w:tcPr>
            <w:tcW w:w="2268" w:type="dxa"/>
            <w:vAlign w:val="center"/>
          </w:tcPr>
          <w:p>
            <w:pPr>
              <w:pStyle w:val="单元格样式2"/>
            </w:pPr>
            <w:r>
              <w:t xml:space="preserve">根据文件要求</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3、提前下达2021年中央政法纪检监察转移支付资金（张财指标字【2021】18号）绩效目标表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1.用于保障我院干警办案需求</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法律援助案件完成率</w:t>
            </w:r>
          </w:p>
        </w:tc>
        <w:tc>
          <w:tcPr>
            <w:tcW w:w="2835" w:type="dxa"/>
            <w:vAlign w:val="center"/>
          </w:tcPr>
          <w:p>
            <w:pPr>
              <w:pStyle w:val="单元格样式2"/>
            </w:pPr>
            <w:r>
              <w:t xml:space="preserve">法律援助案件完成率</w:t>
            </w:r>
          </w:p>
        </w:tc>
        <w:tc>
          <w:tcPr>
            <w:tcW w:w="2551" w:type="dxa"/>
            <w:vAlign w:val="center"/>
          </w:tcPr>
          <w:p>
            <w:pPr>
              <w:pStyle w:val="单元格样式2"/>
            </w:pPr>
            <w:r>
              <w:t xml:space="preserve">&gt;10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立案审核通过率</w:t>
            </w:r>
          </w:p>
        </w:tc>
        <w:tc>
          <w:tcPr>
            <w:tcW w:w="2835" w:type="dxa"/>
            <w:vAlign w:val="center"/>
          </w:tcPr>
          <w:p>
            <w:pPr>
              <w:pStyle w:val="单元格样式2"/>
            </w:pPr>
            <w:r>
              <w:t xml:space="preserve">立案审核通过率</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完成及时率</w:t>
            </w:r>
          </w:p>
        </w:tc>
        <w:tc>
          <w:tcPr>
            <w:tcW w:w="2835" w:type="dxa"/>
            <w:vAlign w:val="center"/>
          </w:tcPr>
          <w:p>
            <w:pPr>
              <w:pStyle w:val="单元格样式2"/>
            </w:pPr>
            <w:r>
              <w:t xml:space="preserve">完成及时率</w:t>
            </w:r>
          </w:p>
        </w:tc>
        <w:tc>
          <w:tcPr>
            <w:tcW w:w="2551" w:type="dxa"/>
            <w:vAlign w:val="center"/>
          </w:tcPr>
          <w:p>
            <w:pPr>
              <w:pStyle w:val="单元格样式2"/>
            </w:pPr>
            <w:r>
              <w:t xml:space="preserve">≥80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相关案件涉及金额</w:t>
            </w:r>
          </w:p>
        </w:tc>
        <w:tc>
          <w:tcPr>
            <w:tcW w:w="2835" w:type="dxa"/>
            <w:vAlign w:val="center"/>
          </w:tcPr>
          <w:p>
            <w:pPr>
              <w:pStyle w:val="单元格样式2"/>
            </w:pPr>
            <w:r>
              <w:t xml:space="preserve">相关案件涉及金额</w:t>
            </w:r>
          </w:p>
        </w:tc>
        <w:tc>
          <w:tcPr>
            <w:tcW w:w="2551" w:type="dxa"/>
            <w:vAlign w:val="center"/>
          </w:tcPr>
          <w:p>
            <w:pPr>
              <w:pStyle w:val="单元格样式2"/>
            </w:pPr>
            <w:r>
              <w:t xml:space="preserve">元</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法律服务专线接通率</w:t>
            </w:r>
          </w:p>
        </w:tc>
        <w:tc>
          <w:tcPr>
            <w:tcW w:w="2835" w:type="dxa"/>
            <w:vAlign w:val="center"/>
          </w:tcPr>
          <w:p>
            <w:pPr>
              <w:pStyle w:val="单元格样式2"/>
            </w:pPr>
            <w:r>
              <w:t xml:space="preserve">法律服务专线接通率</w:t>
            </w:r>
          </w:p>
        </w:tc>
        <w:tc>
          <w:tcPr>
            <w:tcW w:w="2551" w:type="dxa"/>
            <w:vAlign w:val="center"/>
          </w:tcPr>
          <w:p>
            <w:pPr>
              <w:pStyle w:val="单元格样式2"/>
            </w:pPr>
            <w:r>
              <w:t xml:space="preserve">&gt;100</w:t>
            </w:r>
          </w:p>
        </w:tc>
        <w:tc>
          <w:tcPr>
            <w:tcW w:w="2268" w:type="dxa"/>
            <w:vAlign w:val="center"/>
          </w:tcPr>
          <w:p>
            <w:pPr>
              <w:pStyle w:val="单元格样式2"/>
            </w:pPr>
          </w:p>
        </w:tc>
      </w:tr>
      <w:tr>
        <w:trPr>
          <w:trHeight w:val="397"/>
          <w:jc w:val="center"/>
        </w:trPr>
        <w:tc>
          <w:tcPr>
            <w:tcW w:w="1417"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普法宣传对象满意度(%)</w:t>
            </w:r>
          </w:p>
        </w:tc>
        <w:tc>
          <w:tcPr>
            <w:tcW w:w="2835" w:type="dxa"/>
            <w:vAlign w:val="center"/>
          </w:tcPr>
          <w:p>
            <w:pPr>
              <w:pStyle w:val="单元格样式2"/>
            </w:pPr>
            <w:r>
              <w:t xml:space="preserve">普法宣传对象满意度(%)</w:t>
            </w:r>
          </w:p>
        </w:tc>
        <w:tc>
          <w:tcPr>
            <w:tcW w:w="2551" w:type="dxa"/>
            <w:vAlign w:val="center"/>
          </w:tcPr>
          <w:p>
            <w:pPr>
              <w:pStyle w:val="单元格样式2"/>
            </w:pPr>
            <w:r>
              <w:t xml:space="preserve">&gt;90</w:t>
            </w:r>
          </w:p>
        </w:tc>
        <w:tc>
          <w:tcPr>
            <w:tcW w:w="2268" w:type="dxa"/>
            <w:vAlign w:val="center"/>
          </w:tcPr>
          <w:p>
            <w:pPr>
              <w:pStyle w:val="单元格样式2"/>
            </w:pPr>
          </w:p>
        </w:tc>
      </w:tr>
      <w:tr>
        <w:trPr>
          <w:trHeight w:val="397"/>
          <w:jc w:val="center"/>
        </w:trPr>
        <w:tc>
          <w:tcPr>
            <w:tcW w:w="1417"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2835" w:type="dxa"/>
            <w:vAlign w:val="center"/>
          </w:tcPr>
          <w:p>
            <w:pPr>
              <w:pStyle w:val="单元格样式2"/>
            </w:pPr>
            <w:r>
              <w:t xml:space="preserve">群众满意度</w:t>
            </w:r>
          </w:p>
        </w:tc>
        <w:tc>
          <w:tcPr>
            <w:tcW w:w="2551" w:type="dxa"/>
            <w:vAlign w:val="center"/>
          </w:tcPr>
          <w:p>
            <w:pPr>
              <w:pStyle w:val="单元格样式2"/>
            </w:pPr>
            <w:r>
              <w:t xml:space="preserve">&gt;90</w:t>
            </w:r>
          </w:p>
        </w:tc>
        <w:tc>
          <w:tcPr>
            <w:tcW w:w="2268" w:type="dxa"/>
            <w:vAlign w:val="center"/>
          </w:tcPr>
          <w:p>
            <w:pPr>
              <w:pStyle w:val="单元格样式2"/>
            </w:pP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4、提前下达2022年省级基层公检法司转移支付资金（张财指标字[2021]459号）绩效目标表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1.保障我院干警正常办案</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各项检察综合业务管理工作完成率</w:t>
            </w:r>
          </w:p>
        </w:tc>
        <w:tc>
          <w:tcPr>
            <w:tcW w:w="2835" w:type="dxa"/>
            <w:vAlign w:val="center"/>
          </w:tcPr>
          <w:p>
            <w:pPr>
              <w:pStyle w:val="单元格样式2"/>
            </w:pPr>
            <w:r>
              <w:t xml:space="preserve">各项检察综合业务管理工作完成率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立案审核通过率</w:t>
            </w:r>
          </w:p>
        </w:tc>
        <w:tc>
          <w:tcPr>
            <w:tcW w:w="2835" w:type="dxa"/>
            <w:vAlign w:val="center"/>
          </w:tcPr>
          <w:p>
            <w:pPr>
              <w:pStyle w:val="单元格样式2"/>
            </w:pPr>
            <w:r>
              <w:t xml:space="preserve">立案审核通过率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资金在规定时间内下达率</w:t>
            </w:r>
          </w:p>
        </w:tc>
        <w:tc>
          <w:tcPr>
            <w:tcW w:w="2835" w:type="dxa"/>
            <w:vAlign w:val="center"/>
          </w:tcPr>
          <w:p>
            <w:pPr>
              <w:pStyle w:val="单元格样式2"/>
            </w:pPr>
            <w:r>
              <w:t xml:space="preserve">资金在规定时间内下达率</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2835" w:type="dxa"/>
            <w:vAlign w:val="center"/>
          </w:tcPr>
          <w:p>
            <w:pPr>
              <w:pStyle w:val="单元格样式2"/>
            </w:pPr>
            <w:r>
              <w:t xml:space="preserve">资金成本</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551" w:type="dxa"/>
            <w:vAlign w:val="center"/>
          </w:tcPr>
          <w:p>
            <w:pPr>
              <w:pStyle w:val="单元格样式2"/>
            </w:pPr>
            <w:r>
              <w:t xml:space="preserve">无直接生态效益</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普法宣传对象满意度(%)</w:t>
            </w:r>
          </w:p>
        </w:tc>
        <w:tc>
          <w:tcPr>
            <w:tcW w:w="2835" w:type="dxa"/>
            <w:vAlign w:val="center"/>
          </w:tcPr>
          <w:p>
            <w:pPr>
              <w:pStyle w:val="单元格样式2"/>
            </w:pPr>
            <w:r>
              <w:t xml:space="preserve">普法宣传对象满意度(%)</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5、提前下达2022年中央政法纪检监察转移支付资金（张财指标字[2021]460号）绩效目标表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1.保障我院干警正常办案</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各项检察综合业务管理工作完成率</w:t>
            </w:r>
          </w:p>
        </w:tc>
        <w:tc>
          <w:tcPr>
            <w:tcW w:w="2835" w:type="dxa"/>
            <w:vAlign w:val="center"/>
          </w:tcPr>
          <w:p>
            <w:pPr>
              <w:pStyle w:val="单元格样式2"/>
            </w:pPr>
            <w:r>
              <w:t xml:space="preserve">各项检察综合业务管理工作完成率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立案审核通过率</w:t>
            </w:r>
          </w:p>
        </w:tc>
        <w:tc>
          <w:tcPr>
            <w:tcW w:w="2835" w:type="dxa"/>
            <w:vAlign w:val="center"/>
          </w:tcPr>
          <w:p>
            <w:pPr>
              <w:pStyle w:val="单元格样式2"/>
            </w:pPr>
            <w:r>
              <w:t xml:space="preserve">立案审核通过率</w:t>
            </w:r>
          </w:p>
        </w:tc>
        <w:tc>
          <w:tcPr>
            <w:tcW w:w="2551" w:type="dxa"/>
            <w:vAlign w:val="center"/>
          </w:tcPr>
          <w:p>
            <w:pPr>
              <w:pStyle w:val="单元格样式2"/>
            </w:pPr>
            <w:r>
              <w:t xml:space="preserve">≥80%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资金在规定时间内下达率</w:t>
            </w:r>
          </w:p>
        </w:tc>
        <w:tc>
          <w:tcPr>
            <w:tcW w:w="2835" w:type="dxa"/>
            <w:vAlign w:val="center"/>
          </w:tcPr>
          <w:p>
            <w:pPr>
              <w:pStyle w:val="单元格样式2"/>
            </w:pPr>
            <w:r>
              <w:t xml:space="preserve">资金在规定时间内下达率</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2835" w:type="dxa"/>
            <w:vAlign w:val="center"/>
          </w:tcPr>
          <w:p>
            <w:pPr>
              <w:pStyle w:val="单元格样式2"/>
            </w:pPr>
            <w:r>
              <w:t xml:space="preserve">资金成本</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835" w:type="dxa"/>
            <w:vAlign w:val="center"/>
          </w:tcPr>
          <w:p>
            <w:pPr>
              <w:pStyle w:val="单元格样式2"/>
            </w:pPr>
            <w:r>
              <w:t xml:space="preserve">经济效益指标</w:t>
            </w:r>
          </w:p>
        </w:tc>
        <w:tc>
          <w:tcPr>
            <w:tcW w:w="2551" w:type="dxa"/>
            <w:vAlign w:val="center"/>
          </w:tcPr>
          <w:p>
            <w:pPr>
              <w:pStyle w:val="单元格样式2"/>
            </w:pPr>
            <w:r>
              <w:t xml:space="preserve">万元</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公众安全感指数(%)</w:t>
            </w:r>
          </w:p>
        </w:tc>
        <w:tc>
          <w:tcPr>
            <w:tcW w:w="2835" w:type="dxa"/>
            <w:vAlign w:val="center"/>
          </w:tcPr>
          <w:p>
            <w:pPr>
              <w:pStyle w:val="单元格样式2"/>
            </w:pPr>
            <w:r>
              <w:t xml:space="preserve">公众安全感指数(%)</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835" w:type="dxa"/>
            <w:vAlign w:val="center"/>
          </w:tcPr>
          <w:p>
            <w:pPr>
              <w:pStyle w:val="单元格样式2"/>
            </w:pPr>
            <w:r>
              <w:t xml:space="preserve">生态效益指标</w:t>
            </w:r>
          </w:p>
        </w:tc>
        <w:tc>
          <w:tcPr>
            <w:tcW w:w="2551" w:type="dxa"/>
            <w:vAlign w:val="center"/>
          </w:tcPr>
          <w:p>
            <w:pPr>
              <w:pStyle w:val="单元格样式2"/>
            </w:pPr>
            <w:r>
              <w:t xml:space="preserve">无直接生态效益</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维护社会稳定</w:t>
            </w:r>
          </w:p>
        </w:tc>
        <w:tc>
          <w:tcPr>
            <w:tcW w:w="2835" w:type="dxa"/>
            <w:vAlign w:val="center"/>
          </w:tcPr>
          <w:p>
            <w:pPr>
              <w:pStyle w:val="单元格样式2"/>
            </w:pPr>
            <w:r>
              <w:t xml:space="preserve">维护社会稳定</w:t>
            </w:r>
          </w:p>
        </w:tc>
        <w:tc>
          <w:tcPr>
            <w:tcW w:w="2551" w:type="dxa"/>
            <w:vAlign w:val="center"/>
          </w:tcPr>
          <w:p>
            <w:pPr>
              <w:pStyle w:val="单元格样式2"/>
            </w:pPr>
            <w:r>
              <w:t xml:space="preserve">调查取得</w:t>
            </w:r>
          </w:p>
        </w:tc>
        <w:tc>
          <w:tcPr>
            <w:tcW w:w="2268" w:type="dxa"/>
            <w:vAlign w:val="center"/>
          </w:tcPr>
          <w:p>
            <w:pPr>
              <w:pStyle w:val="单元格样式2"/>
            </w:pPr>
            <w:r>
              <w:t xml:space="preserve">提前下达2022年省级基层公检法司转移支付资金（张财指标字[2021]459号）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普法宣传对象满意度(%)</w:t>
            </w:r>
          </w:p>
        </w:tc>
        <w:tc>
          <w:tcPr>
            <w:tcW w:w="2835" w:type="dxa"/>
            <w:vAlign w:val="center"/>
          </w:tcPr>
          <w:p>
            <w:pPr>
              <w:pStyle w:val="单元格样式2"/>
            </w:pPr>
            <w:r>
              <w:t xml:space="preserve">普法宣传对象满意度(%)</w:t>
            </w:r>
          </w:p>
        </w:tc>
        <w:tc>
          <w:tcPr>
            <w:tcW w:w="2551" w:type="dxa"/>
            <w:vAlign w:val="center"/>
          </w:tcPr>
          <w:p>
            <w:pPr>
              <w:pStyle w:val="单元格样式2"/>
            </w:pPr>
            <w:r>
              <w:t xml:space="preserve">≥90%</w:t>
            </w:r>
          </w:p>
        </w:tc>
        <w:tc>
          <w:tcPr>
            <w:tcW w:w="2268" w:type="dxa"/>
            <w:vAlign w:val="center"/>
          </w:tcPr>
          <w:p>
            <w:pPr>
              <w:pStyle w:val="单元格样式2"/>
            </w:pPr>
            <w:r>
              <w:t xml:space="preserve">提前下达2022年省级基层公检法司转移支付资金（张财指标字[2021]459号）</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2022年，张家口市万全区人民检察院本级安排政府采购预算0.00万元。具体内容见下表。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张家口市万全区人民检察院本级上年末固定资产金额为937.67万元（详见下表）。本年度拟购置固定资产总额为0.00万元，已按要求列入政府采购预算，详见政府采购预算表。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151001张家口市万全区人民检察院本级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937.67</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2350</w:t>
            </w:r>
          </w:p>
        </w:tc>
        <w:tc>
          <w:tcPr>
            <w:tcW w:w="2835" w:type="dxa"/>
            <w:vAlign w:val="center"/>
          </w:tcPr>
          <w:p>
            <w:pPr>
              <w:pStyle w:val="单元格样式4"/>
            </w:pPr>
            <w:r>
              <w:t xml:space="preserve">414.00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12</w:t>
            </w:r>
          </w:p>
        </w:tc>
        <w:tc>
          <w:tcPr>
            <w:tcW w:w="2835" w:type="dxa"/>
            <w:vAlign w:val="center"/>
          </w:tcPr>
          <w:p>
            <w:pPr>
              <w:pStyle w:val="单元格样式4"/>
            </w:pPr>
            <w:r>
              <w:t xml:space="preserve">165.84</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1021</w:t>
            </w:r>
          </w:p>
        </w:tc>
        <w:tc>
          <w:tcPr>
            <w:tcW w:w="2835" w:type="dxa"/>
            <w:vAlign w:val="center"/>
          </w:tcPr>
          <w:p>
            <w:pPr>
              <w:pStyle w:val="单元格样式4"/>
            </w:pPr>
            <w:r>
              <w:t xml:space="preserve">357.83</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部门职责文件">
    <w:name w:val="插入文本样式-插入部门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预算安排的总体情况文件">
    <w:name w:val="插入文本样式-插入预算公开部门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机关运行经费安排情况文件">
    <w:name w:val="插入文本样式-插入预算公开部门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财政拨款三公经费预算情况及增减变化原因文件">
    <w:name w:val="插入文本样式-插入预算公开部门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TOC2">
    <w:name w:val="TOC 2"/>
    <w:basedOn w:val="Normal"/>
    <w:qFormat/>
    <w:pPr>
      <w:ind w:left="240"/>
    </w:pPr>
    <w:rPr/>
  </w:style>
  <w:style w:type="paragraph" w:styleId="TOC3">
    <w:name w:val="TOC 3"/>
    <w:basedOn w:val="Normal"/>
    <w:qFormat/>
    <w:pPr>
      <w:ind w:left="480"/>
    </w:pPr>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styles" Target="styles.xml" /><Relationship Id="rId35" Type="http://schemas.openxmlformats.org/officeDocument/2006/relationships/webSettings" Target="webSettings.xml" /><Relationship Id="rId36" Type="http://schemas.openxmlformats.org/officeDocument/2006/relationships/numbering" Target="numbering.xml" /><Relationship Id="rId37"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2022-04-28T15:22:09Z</dcterms:created>
  <dcterms:modified xsi:type="dcterms:W3CDTF">2022-04-28T07:22:09Z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2022-04-28T15:22:10Z</dcterms:created>
  <dcterms:modified xsi:type="dcterms:W3CDTF">2022-04-28T07:22:10Z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2022-04-28T15:22:10Z</dcterms:created>
  <dcterms:modified xsi:type="dcterms:W3CDTF">2022-04-28T07:22:10Z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2022-04-28T15:22:11Z</dcterms:created>
  <dcterms:modified xsi:type="dcterms:W3CDTF">2022-04-28T07:22:10Z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2022-04-28T15:22:13Z</dcterms:created>
  <dcterms:modified xsi:type="dcterms:W3CDTF">2022-04-28T07:22:13Z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2022-04-28T15:22:14Z</dcterms:created>
  <dcterms:modified xsi:type="dcterms:W3CDTF">2022-04-28T07:22:14Z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2022-04-28T15:22:14Z</dcterms:created>
  <dcterms:modified xsi:type="dcterms:W3CDTF">2022-04-28T07:22:14Z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2022-04-28T15:22:15Z</dcterms:created>
  <dcterms:modified xsi:type="dcterms:W3CDTF">2022-04-28T07:22:15Z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2022-04-28T15:22:15Z</dcterms:created>
  <dcterms:modified xsi:type="dcterms:W3CDTF">2022-04-28T07:22:15Z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2022-04-28T15:22:15Z</dcterms:created>
  <dcterms:modified xsi:type="dcterms:W3CDTF">2022-04-28T07:22:15Z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2022-04-28T15:22:15Z</dcterms:created>
  <dcterms:modified xsi:type="dcterms:W3CDTF">2022-04-28T07:22:15Z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2022-04-28T15:22:10Z</dcterms:created>
  <dcterms:modified xsi:type="dcterms:W3CDTF">2022-04-28T07:22:10Z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2022-04-28T15:22:10Z</dcterms:created>
  <dcterms:modified xsi:type="dcterms:W3CDTF">2022-04-28T07:22:10Z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2022-04-28T15:22:10Z</dcterms:created>
  <dcterms:modified xsi:type="dcterms:W3CDTF">2022-04-28T07:22:10Z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2022-04-28T15:22:10Z</dcterms:created>
  <dcterms:modified xsi:type="dcterms:W3CDTF">2022-04-28T07:22:10Z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2022-04-28T15:22:15Z</dcterms:created>
  <dcterms:modified xsi:type="dcterms:W3CDTF">2022-04-28T07:22:19Z</dcterms:modified>
</cp:coreProperties>
</file>